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2F" w:rsidRDefault="00EC642F" w:rsidP="00EC642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4F04" w:rsidRPr="00EC642F" w:rsidRDefault="00B14F04" w:rsidP="00EC642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642F">
        <w:rPr>
          <w:rFonts w:ascii="Times New Roman" w:hAnsi="Times New Roman" w:cs="Times New Roman"/>
          <w:b/>
          <w:sz w:val="36"/>
          <w:szCs w:val="36"/>
        </w:rPr>
        <w:t>L'anno della fede e la bioetica</w:t>
      </w:r>
    </w:p>
    <w:p w:rsidR="00B14F04" w:rsidRDefault="00B14F04" w:rsidP="00EC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42F" w:rsidRDefault="00EC642F" w:rsidP="00EC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AA" w:rsidRDefault="00AA6CAA" w:rsidP="00EC6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62" w:rsidRDefault="00B14F04" w:rsidP="00EC64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Tra le molte suggestioni che suscita</w:t>
      </w:r>
      <w:r w:rsidR="007A26BC">
        <w:rPr>
          <w:rFonts w:ascii="Times New Roman" w:hAnsi="Times New Roman" w:cs="Times New Roman"/>
          <w:sz w:val="24"/>
          <w:szCs w:val="24"/>
        </w:rPr>
        <w:t xml:space="preserve"> il </w:t>
      </w:r>
      <w:r w:rsidR="001F01B0">
        <w:rPr>
          <w:rFonts w:ascii="Times New Roman" w:hAnsi="Times New Roman" w:cs="Times New Roman"/>
          <w:sz w:val="24"/>
          <w:szCs w:val="24"/>
        </w:rPr>
        <w:t xml:space="preserve">titolo di questa relazione – </w:t>
      </w:r>
      <w:r w:rsidR="000043CE">
        <w:rPr>
          <w:rFonts w:ascii="Times New Roman" w:hAnsi="Times New Roman" w:cs="Times New Roman"/>
          <w:sz w:val="24"/>
          <w:szCs w:val="24"/>
        </w:rPr>
        <w:t>"L</w:t>
      </w:r>
      <w:r w:rsidR="007A26BC">
        <w:rPr>
          <w:rFonts w:ascii="Times New Roman" w:hAnsi="Times New Roman" w:cs="Times New Roman"/>
          <w:sz w:val="24"/>
          <w:szCs w:val="24"/>
        </w:rPr>
        <w:t>'anno</w:t>
      </w:r>
      <w:r>
        <w:rPr>
          <w:rFonts w:ascii="Times New Roman" w:hAnsi="Times New Roman" w:cs="Times New Roman"/>
          <w:sz w:val="24"/>
          <w:szCs w:val="24"/>
        </w:rPr>
        <w:t xml:space="preserve"> della fede e la bioetica</w:t>
      </w:r>
      <w:r w:rsidR="000043CE">
        <w:rPr>
          <w:rFonts w:ascii="Times New Roman" w:hAnsi="Times New Roman" w:cs="Times New Roman"/>
          <w:sz w:val="24"/>
          <w:szCs w:val="24"/>
        </w:rPr>
        <w:t>"</w:t>
      </w:r>
      <w:r w:rsidR="001F01B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è</w:t>
      </w:r>
      <w:r w:rsidR="007A26BC">
        <w:rPr>
          <w:rFonts w:ascii="Times New Roman" w:hAnsi="Times New Roman" w:cs="Times New Roman"/>
          <w:sz w:val="24"/>
          <w:szCs w:val="24"/>
        </w:rPr>
        <w:t xml:space="preserve"> </w:t>
      </w:r>
      <w:r w:rsidR="00F91862">
        <w:rPr>
          <w:rFonts w:ascii="Times New Roman" w:hAnsi="Times New Roman" w:cs="Times New Roman"/>
          <w:sz w:val="24"/>
          <w:szCs w:val="24"/>
        </w:rPr>
        <w:t xml:space="preserve">assolutamente necessario iniziare questa riflessione </w:t>
      </w:r>
      <w:r w:rsidR="000043CE">
        <w:rPr>
          <w:rFonts w:ascii="Times New Roman" w:hAnsi="Times New Roman" w:cs="Times New Roman"/>
          <w:sz w:val="24"/>
          <w:szCs w:val="24"/>
        </w:rPr>
        <w:t>soffermandosi</w:t>
      </w:r>
      <w:r w:rsidR="007947D9">
        <w:rPr>
          <w:rFonts w:ascii="Times New Roman" w:hAnsi="Times New Roman" w:cs="Times New Roman"/>
          <w:sz w:val="24"/>
          <w:szCs w:val="24"/>
        </w:rPr>
        <w:t xml:space="preserve"> su</w:t>
      </w:r>
      <w:r w:rsidR="000043CE">
        <w:rPr>
          <w:rFonts w:ascii="Times New Roman" w:hAnsi="Times New Roman" w:cs="Times New Roman"/>
          <w:sz w:val="24"/>
          <w:szCs w:val="24"/>
        </w:rPr>
        <w:t xml:space="preserve"> quell'evento</w:t>
      </w:r>
      <w:r w:rsidR="007A26BC" w:rsidRPr="00D0103C">
        <w:rPr>
          <w:rFonts w:ascii="Times New Roman" w:hAnsi="Times New Roman" w:cs="Times New Roman"/>
          <w:sz w:val="24"/>
          <w:szCs w:val="24"/>
        </w:rPr>
        <w:t xml:space="preserve"> straordinario, nella storia del XX secolo, rappresentato dal Concilio Vaticano II.</w:t>
      </w:r>
      <w:r w:rsidR="007A26BC">
        <w:rPr>
          <w:rFonts w:ascii="Times New Roman" w:hAnsi="Times New Roman" w:cs="Times New Roman"/>
          <w:sz w:val="24"/>
          <w:szCs w:val="24"/>
        </w:rPr>
        <w:t xml:space="preserve"> Una riflessione </w:t>
      </w:r>
      <w:r w:rsidR="00F91862">
        <w:rPr>
          <w:rFonts w:ascii="Times New Roman" w:hAnsi="Times New Roman" w:cs="Times New Roman"/>
          <w:sz w:val="24"/>
          <w:szCs w:val="24"/>
        </w:rPr>
        <w:t>necessaria</w:t>
      </w:r>
      <w:r w:rsidR="007A26BC">
        <w:rPr>
          <w:rFonts w:ascii="Times New Roman" w:hAnsi="Times New Roman" w:cs="Times New Roman"/>
          <w:sz w:val="24"/>
          <w:szCs w:val="24"/>
        </w:rPr>
        <w:t xml:space="preserve"> sia perché l'anno della fede, </w:t>
      </w:r>
      <w:r w:rsidR="007A26BC" w:rsidRPr="00787AAC">
        <w:rPr>
          <w:rFonts w:ascii="Times New Roman" w:hAnsi="Times New Roman" w:cs="Times New Roman"/>
          <w:sz w:val="24"/>
          <w:szCs w:val="24"/>
        </w:rPr>
        <w:t>inde</w:t>
      </w:r>
      <w:r w:rsidR="000043CE">
        <w:rPr>
          <w:rFonts w:ascii="Times New Roman" w:hAnsi="Times New Roman" w:cs="Times New Roman"/>
          <w:sz w:val="24"/>
          <w:szCs w:val="24"/>
        </w:rPr>
        <w:t>tto solennemente da Benedetto XVI</w:t>
      </w:r>
      <w:r w:rsidR="007A26BC" w:rsidRPr="00787AAC">
        <w:rPr>
          <w:rFonts w:ascii="Times New Roman" w:hAnsi="Times New Roman" w:cs="Times New Roman"/>
          <w:sz w:val="24"/>
          <w:szCs w:val="24"/>
        </w:rPr>
        <w:t xml:space="preserve"> con la lettera apostolica </w:t>
      </w:r>
      <w:r w:rsidR="007A26BC" w:rsidRPr="00787AAC">
        <w:rPr>
          <w:rFonts w:ascii="Times New Roman" w:hAnsi="Times New Roman" w:cs="Times New Roman"/>
          <w:i/>
          <w:sz w:val="24"/>
          <w:szCs w:val="24"/>
        </w:rPr>
        <w:t xml:space="preserve">Porta </w:t>
      </w:r>
      <w:proofErr w:type="spellStart"/>
      <w:r w:rsidR="007A26BC" w:rsidRPr="00787AAC">
        <w:rPr>
          <w:rFonts w:ascii="Times New Roman" w:hAnsi="Times New Roman" w:cs="Times New Roman"/>
          <w:i/>
          <w:sz w:val="24"/>
          <w:szCs w:val="24"/>
        </w:rPr>
        <w:t>fidei</w:t>
      </w:r>
      <w:proofErr w:type="spellEnd"/>
      <w:r w:rsidR="007A26BC">
        <w:rPr>
          <w:rFonts w:ascii="Times New Roman" w:hAnsi="Times New Roman" w:cs="Times New Roman"/>
          <w:i/>
          <w:sz w:val="24"/>
          <w:szCs w:val="24"/>
        </w:rPr>
        <w:t>,</w:t>
      </w:r>
      <w:r w:rsidR="007A26BC">
        <w:rPr>
          <w:rFonts w:ascii="Times New Roman" w:hAnsi="Times New Roman" w:cs="Times New Roman"/>
          <w:sz w:val="24"/>
          <w:szCs w:val="24"/>
        </w:rPr>
        <w:t xml:space="preserve"> è simbolicamente iniziato lo scorso 11 ottobre 2012</w:t>
      </w:r>
      <w:r w:rsidR="0059234F">
        <w:rPr>
          <w:rFonts w:ascii="Times New Roman" w:hAnsi="Times New Roman" w:cs="Times New Roman"/>
          <w:sz w:val="24"/>
          <w:szCs w:val="24"/>
        </w:rPr>
        <w:t>,</w:t>
      </w:r>
      <w:r w:rsidR="007A26BC">
        <w:rPr>
          <w:rFonts w:ascii="Times New Roman" w:hAnsi="Times New Roman" w:cs="Times New Roman"/>
          <w:sz w:val="24"/>
          <w:szCs w:val="24"/>
        </w:rPr>
        <w:t xml:space="preserve"> in concomitanza con il </w:t>
      </w:r>
      <w:r w:rsidR="007A26BC" w:rsidRPr="00787AAC">
        <w:rPr>
          <w:rFonts w:ascii="Times New Roman" w:eastAsia="Times New Roman" w:hAnsi="Times New Roman" w:cs="Times New Roman"/>
          <w:sz w:val="24"/>
          <w:szCs w:val="24"/>
          <w:lang w:eastAsia="it-IT"/>
        </w:rPr>
        <w:t>cinquantesimo anniversario dell’apertura dei lavori del Concilio Vaticano II,</w:t>
      </w:r>
      <w:r w:rsidR="007A26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sia perché, al di là di tutte le letture erme</w:t>
      </w:r>
      <w:r w:rsidR="00F441D4">
        <w:rPr>
          <w:rFonts w:ascii="Times New Roman" w:eastAsia="Times New Roman" w:hAnsi="Times New Roman" w:cs="Times New Roman"/>
          <w:sz w:val="24"/>
          <w:szCs w:val="24"/>
          <w:lang w:eastAsia="it-IT"/>
        </w:rPr>
        <w:t>neutiche elaborate nel corso degli ultimi</w:t>
      </w:r>
      <w:r w:rsidR="007A26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decenni, </w:t>
      </w:r>
      <w:r w:rsidR="00541154">
        <w:rPr>
          <w:rFonts w:ascii="Times New Roman" w:eastAsia="Times New Roman" w:hAnsi="Times New Roman" w:cs="Times New Roman"/>
          <w:sz w:val="24"/>
          <w:szCs w:val="24"/>
          <w:lang w:eastAsia="it-IT"/>
        </w:rPr>
        <w:t>quella straordinaria assise continua ad essere uno strumento prezioso – una</w:t>
      </w:r>
      <w:r w:rsidR="005923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sorta di</w:t>
      </w:r>
      <w:r w:rsidR="005411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"bussola" per il nuovo millennio </w:t>
      </w:r>
      <w:r w:rsidR="005923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</w:t>
      </w:r>
      <w:r w:rsidR="00541154">
        <w:rPr>
          <w:rFonts w:ascii="Times New Roman" w:eastAsia="Times New Roman" w:hAnsi="Times New Roman" w:cs="Times New Roman"/>
          <w:sz w:val="24"/>
          <w:szCs w:val="24"/>
          <w:lang w:eastAsia="it-IT"/>
        </w:rPr>
        <w:t>la definì Gio</w:t>
      </w:r>
      <w:r w:rsidR="00F918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vanni Paolo II – </w:t>
      </w:r>
      <w:r w:rsidR="005923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solo </w:t>
      </w:r>
      <w:r w:rsidR="00F918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</w:t>
      </w:r>
      <w:r w:rsidR="005923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Chiesa ma anche </w:t>
      </w:r>
      <w:r w:rsidR="000043CE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società attuale. Per</w:t>
      </w:r>
      <w:r w:rsidR="00F918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9234F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5411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cosiddetto mondo </w:t>
      </w:r>
      <w:r w:rsidR="00A307CC">
        <w:rPr>
          <w:rFonts w:ascii="Times New Roman" w:eastAsia="Times New Roman" w:hAnsi="Times New Roman" w:cs="Times New Roman"/>
          <w:sz w:val="24"/>
          <w:szCs w:val="24"/>
          <w:lang w:eastAsia="it-IT"/>
        </w:rPr>
        <w:t>"</w:t>
      </w:r>
      <w:r w:rsidR="00541154">
        <w:rPr>
          <w:rFonts w:ascii="Times New Roman" w:eastAsia="Times New Roman" w:hAnsi="Times New Roman" w:cs="Times New Roman"/>
          <w:sz w:val="24"/>
          <w:szCs w:val="24"/>
          <w:lang w:eastAsia="it-IT"/>
        </w:rPr>
        <w:t>post-secolare</w:t>
      </w:r>
      <w:r w:rsidR="00A307CC">
        <w:rPr>
          <w:rFonts w:ascii="Times New Roman" w:eastAsia="Times New Roman" w:hAnsi="Times New Roman" w:cs="Times New Roman"/>
          <w:sz w:val="24"/>
          <w:szCs w:val="24"/>
          <w:lang w:eastAsia="it-IT"/>
        </w:rPr>
        <w:t>"</w:t>
      </w:r>
      <w:r w:rsidR="0054115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1F01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è costantemente caratterizzat</w:t>
      </w:r>
      <w:r w:rsidR="00F441D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1F01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dibattito bioetico che sovente si trasforma, secondo l'arguta interpretazione di </w:t>
      </w:r>
      <w:r w:rsidR="002150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Michel </w:t>
      </w:r>
      <w:r w:rsidR="001F01B0">
        <w:rPr>
          <w:rFonts w:ascii="Times New Roman" w:eastAsia="Times New Roman" w:hAnsi="Times New Roman" w:cs="Times New Roman"/>
          <w:sz w:val="24"/>
          <w:szCs w:val="24"/>
          <w:lang w:eastAsia="it-IT"/>
        </w:rPr>
        <w:t>Foucault, in uno scontro biopolitico</w:t>
      </w:r>
      <w:r w:rsidR="00F441D4">
        <w:rPr>
          <w:rStyle w:val="Rimandonotaapidipagina"/>
          <w:rFonts w:ascii="Times New Roman" w:eastAsia="Times New Roman" w:hAnsi="Times New Roman" w:cs="Times New Roman"/>
          <w:sz w:val="24"/>
          <w:szCs w:val="24"/>
          <w:lang w:eastAsia="it-IT"/>
        </w:rPr>
        <w:footnoteReference w:id="1"/>
      </w:r>
      <w:r w:rsidR="001F01B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41154" w:rsidRDefault="00541154" w:rsidP="00EC64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Ovviamente, com'è ampiamente risaputo, la codificazione </w:t>
      </w:r>
      <w:r w:rsidR="001F01B0">
        <w:rPr>
          <w:rFonts w:ascii="Times New Roman" w:hAnsi="Times New Roman" w:cs="Times New Roman"/>
          <w:sz w:val="24"/>
          <w:szCs w:val="24"/>
        </w:rPr>
        <w:t xml:space="preserve">disciplinare </w:t>
      </w:r>
      <w:r>
        <w:rPr>
          <w:rFonts w:ascii="Times New Roman" w:hAnsi="Times New Roman" w:cs="Times New Roman"/>
          <w:sz w:val="24"/>
          <w:szCs w:val="24"/>
        </w:rPr>
        <w:t>della bioetica è successiva allo svol</w:t>
      </w:r>
      <w:r w:rsidR="0059234F">
        <w:rPr>
          <w:rFonts w:ascii="Times New Roman" w:hAnsi="Times New Roman" w:cs="Times New Roman"/>
          <w:sz w:val="24"/>
          <w:szCs w:val="24"/>
        </w:rPr>
        <w:t>gimento del Concilio –</w:t>
      </w:r>
      <w:r w:rsidR="001F01B0">
        <w:rPr>
          <w:rFonts w:ascii="Times New Roman" w:hAnsi="Times New Roman" w:cs="Times New Roman"/>
          <w:sz w:val="24"/>
          <w:szCs w:val="24"/>
        </w:rPr>
        <w:t xml:space="preserve"> risale, infatti, </w:t>
      </w:r>
      <w:r>
        <w:rPr>
          <w:rFonts w:ascii="Times New Roman" w:hAnsi="Times New Roman" w:cs="Times New Roman"/>
          <w:sz w:val="24"/>
          <w:szCs w:val="24"/>
        </w:rPr>
        <w:t>ai primi anni Settanta</w:t>
      </w:r>
      <w:r w:rsidR="0059234F">
        <w:rPr>
          <w:rFonts w:ascii="Times New Roman" w:hAnsi="Times New Roman" w:cs="Times New Roman"/>
          <w:sz w:val="24"/>
          <w:szCs w:val="24"/>
        </w:rPr>
        <w:t xml:space="preserve"> – e non si può </w:t>
      </w:r>
      <w:r w:rsidR="001F01B0">
        <w:rPr>
          <w:rFonts w:ascii="Times New Roman" w:hAnsi="Times New Roman" w:cs="Times New Roman"/>
          <w:sz w:val="24"/>
          <w:szCs w:val="24"/>
        </w:rPr>
        <w:t>certo affermare</w:t>
      </w:r>
      <w:r w:rsidR="0059234F">
        <w:rPr>
          <w:rFonts w:ascii="Times New Roman" w:hAnsi="Times New Roman" w:cs="Times New Roman"/>
          <w:sz w:val="24"/>
          <w:szCs w:val="24"/>
        </w:rPr>
        <w:t xml:space="preserve">, almeno da un punto di vista meramente </w:t>
      </w:r>
      <w:r w:rsidR="001F01B0">
        <w:rPr>
          <w:rFonts w:ascii="Times New Roman" w:hAnsi="Times New Roman" w:cs="Times New Roman"/>
          <w:sz w:val="24"/>
          <w:szCs w:val="24"/>
        </w:rPr>
        <w:t>nominale</w:t>
      </w:r>
      <w:r w:rsidR="0059234F">
        <w:rPr>
          <w:rFonts w:ascii="Times New Roman" w:hAnsi="Times New Roman" w:cs="Times New Roman"/>
          <w:sz w:val="24"/>
          <w:szCs w:val="24"/>
        </w:rPr>
        <w:t xml:space="preserve">, che in quella straordinaria assise </w:t>
      </w:r>
      <w:r w:rsidR="001F01B0">
        <w:rPr>
          <w:rFonts w:ascii="Times New Roman" w:hAnsi="Times New Roman" w:cs="Times New Roman"/>
          <w:sz w:val="24"/>
          <w:szCs w:val="24"/>
        </w:rPr>
        <w:t>i padri conciliari elaborarono</w:t>
      </w:r>
      <w:r w:rsidR="0059234F">
        <w:rPr>
          <w:rFonts w:ascii="Times New Roman" w:hAnsi="Times New Roman" w:cs="Times New Roman"/>
          <w:sz w:val="24"/>
          <w:szCs w:val="24"/>
        </w:rPr>
        <w:t xml:space="preserve"> una teorizzazione compiutamente bioeticista. Tuttavia, è altrettanto certo che il discorso etico intorno a</w:t>
      </w:r>
      <w:r w:rsidR="001F01B0">
        <w:rPr>
          <w:rFonts w:ascii="Times New Roman" w:hAnsi="Times New Roman" w:cs="Times New Roman"/>
          <w:sz w:val="24"/>
          <w:szCs w:val="24"/>
        </w:rPr>
        <w:t>lla vita è ben anteriore all'utilizzo</w:t>
      </w:r>
      <w:r w:rsidR="0059234F">
        <w:rPr>
          <w:rFonts w:ascii="Times New Roman" w:hAnsi="Times New Roman" w:cs="Times New Roman"/>
          <w:sz w:val="24"/>
          <w:szCs w:val="24"/>
        </w:rPr>
        <w:t xml:space="preserve"> moderno del neologismo "</w:t>
      </w:r>
      <w:proofErr w:type="spellStart"/>
      <w:r w:rsidR="0059234F">
        <w:rPr>
          <w:rFonts w:ascii="Times New Roman" w:hAnsi="Times New Roman" w:cs="Times New Roman"/>
          <w:sz w:val="24"/>
          <w:szCs w:val="24"/>
        </w:rPr>
        <w:t>bioethics</w:t>
      </w:r>
      <w:proofErr w:type="spellEnd"/>
      <w:r w:rsidR="0059234F">
        <w:rPr>
          <w:rFonts w:ascii="Times New Roman" w:hAnsi="Times New Roman" w:cs="Times New Roman"/>
          <w:sz w:val="24"/>
          <w:szCs w:val="24"/>
        </w:rPr>
        <w:t xml:space="preserve">" </w:t>
      </w:r>
      <w:r w:rsidR="001F01B0">
        <w:rPr>
          <w:rFonts w:ascii="Times New Roman" w:hAnsi="Times New Roman" w:cs="Times New Roman"/>
          <w:sz w:val="24"/>
          <w:szCs w:val="24"/>
        </w:rPr>
        <w:t>adoperato</w:t>
      </w:r>
      <w:r w:rsidR="0059234F">
        <w:rPr>
          <w:rFonts w:ascii="Times New Roman" w:hAnsi="Times New Roman" w:cs="Times New Roman"/>
          <w:sz w:val="24"/>
          <w:szCs w:val="24"/>
        </w:rPr>
        <w:t xml:space="preserve"> da Van </w:t>
      </w:r>
      <w:proofErr w:type="spellStart"/>
      <w:r w:rsidR="001F01B0" w:rsidRPr="001F0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Rensselaer</w:t>
      </w:r>
      <w:proofErr w:type="spellEnd"/>
      <w:r w:rsidR="001F01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F01B0">
        <w:rPr>
          <w:rFonts w:ascii="Times New Roman" w:hAnsi="Times New Roman" w:cs="Times New Roman"/>
          <w:sz w:val="24"/>
          <w:szCs w:val="24"/>
        </w:rPr>
        <w:t>Potter nel 1970 e ha attraversato</w:t>
      </w:r>
      <w:r w:rsidR="00DB0C29">
        <w:rPr>
          <w:rFonts w:ascii="Times New Roman" w:hAnsi="Times New Roman" w:cs="Times New Roman"/>
          <w:sz w:val="24"/>
          <w:szCs w:val="24"/>
        </w:rPr>
        <w:t>, in modo importante,</w:t>
      </w:r>
      <w:r w:rsidR="001F01B0">
        <w:rPr>
          <w:rFonts w:ascii="Times New Roman" w:hAnsi="Times New Roman" w:cs="Times New Roman"/>
          <w:sz w:val="24"/>
          <w:szCs w:val="24"/>
        </w:rPr>
        <w:t xml:space="preserve"> </w:t>
      </w:r>
      <w:r w:rsidR="001F01B0">
        <w:rPr>
          <w:rFonts w:ascii="Times New Roman" w:hAnsi="Times New Roman" w:cs="Times New Roman"/>
          <w:sz w:val="24"/>
          <w:szCs w:val="24"/>
        </w:rPr>
        <w:lastRenderedPageBreak/>
        <w:t>tutto il '900</w:t>
      </w:r>
      <w:r w:rsidR="00DB0C29">
        <w:rPr>
          <w:rFonts w:ascii="Times New Roman" w:hAnsi="Times New Roman" w:cs="Times New Roman"/>
          <w:sz w:val="24"/>
          <w:szCs w:val="24"/>
        </w:rPr>
        <w:t>, con alcune importanti radici anche nei secoli precedenti</w:t>
      </w:r>
      <w:r w:rsidR="00F441D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1F01B0">
        <w:rPr>
          <w:rFonts w:ascii="Times New Roman" w:hAnsi="Times New Roman" w:cs="Times New Roman"/>
          <w:sz w:val="24"/>
          <w:szCs w:val="24"/>
        </w:rPr>
        <w:t xml:space="preserve">. </w:t>
      </w:r>
      <w:r w:rsidR="00DB0C29">
        <w:rPr>
          <w:rFonts w:ascii="Times New Roman" w:hAnsi="Times New Roman" w:cs="Times New Roman"/>
          <w:sz w:val="24"/>
          <w:szCs w:val="24"/>
        </w:rPr>
        <w:t>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34F">
        <w:rPr>
          <w:rFonts w:ascii="Times New Roman" w:hAnsi="Times New Roman" w:cs="Times New Roman"/>
          <w:sz w:val="24"/>
          <w:szCs w:val="24"/>
        </w:rPr>
        <w:t>eccezionali</w:t>
      </w:r>
      <w:r>
        <w:rPr>
          <w:rFonts w:ascii="Times New Roman" w:hAnsi="Times New Roman" w:cs="Times New Roman"/>
          <w:sz w:val="24"/>
          <w:szCs w:val="24"/>
        </w:rPr>
        <w:t xml:space="preserve"> progr</w:t>
      </w:r>
      <w:r w:rsidR="00DB0C29">
        <w:rPr>
          <w:rFonts w:ascii="Times New Roman" w:hAnsi="Times New Roman" w:cs="Times New Roman"/>
          <w:sz w:val="24"/>
          <w:szCs w:val="24"/>
        </w:rPr>
        <w:t>essi della scienza</w:t>
      </w:r>
      <w:r>
        <w:rPr>
          <w:rFonts w:ascii="Times New Roman" w:hAnsi="Times New Roman" w:cs="Times New Roman"/>
          <w:sz w:val="24"/>
          <w:szCs w:val="24"/>
        </w:rPr>
        <w:t xml:space="preserve"> sia nel campo della medicina che in quello della biologia – dalla scoperta dei sulfamidici negli anni Trenta e degli antibiotici negli anni </w:t>
      </w:r>
      <w:r w:rsidRPr="0021508A">
        <w:rPr>
          <w:rFonts w:ascii="Times New Roman" w:hAnsi="Times New Roman" w:cs="Times New Roman"/>
          <w:sz w:val="24"/>
          <w:szCs w:val="24"/>
        </w:rPr>
        <w:t>Quaranta fino alla definizione della struttura d</w:t>
      </w:r>
      <w:r w:rsidR="00DB0C29" w:rsidRPr="0021508A">
        <w:rPr>
          <w:rFonts w:ascii="Times New Roman" w:hAnsi="Times New Roman" w:cs="Times New Roman"/>
          <w:sz w:val="24"/>
          <w:szCs w:val="24"/>
        </w:rPr>
        <w:t xml:space="preserve">el Dna e alla fecondazione artificiale – </w:t>
      </w:r>
      <w:r w:rsidRPr="0021508A">
        <w:rPr>
          <w:rFonts w:ascii="Times New Roman" w:hAnsi="Times New Roman" w:cs="Times New Roman"/>
          <w:sz w:val="24"/>
          <w:szCs w:val="24"/>
        </w:rPr>
        <w:t>mettono progressivamente in crisi la tradizionale impostazione della morale m</w:t>
      </w:r>
      <w:r w:rsidR="00DB0C29" w:rsidRPr="0021508A">
        <w:rPr>
          <w:rFonts w:ascii="Times New Roman" w:hAnsi="Times New Roman" w:cs="Times New Roman"/>
          <w:sz w:val="24"/>
          <w:szCs w:val="24"/>
        </w:rPr>
        <w:t>edica legata alla formulazione i</w:t>
      </w:r>
      <w:r w:rsidRPr="0021508A">
        <w:rPr>
          <w:rFonts w:ascii="Times New Roman" w:hAnsi="Times New Roman" w:cs="Times New Roman"/>
          <w:sz w:val="24"/>
          <w:szCs w:val="24"/>
        </w:rPr>
        <w:t>ppocrati</w:t>
      </w:r>
      <w:r w:rsidR="00DB0C29" w:rsidRPr="0021508A">
        <w:rPr>
          <w:rFonts w:ascii="Times New Roman" w:hAnsi="Times New Roman" w:cs="Times New Roman"/>
          <w:sz w:val="24"/>
          <w:szCs w:val="24"/>
        </w:rPr>
        <w:t xml:space="preserve">ca e fanno emergere una serie di questioni etiche che necessitano, improvvisamente ed urgentemente, </w:t>
      </w:r>
      <w:r w:rsidR="000043CE" w:rsidRPr="0021508A">
        <w:rPr>
          <w:rFonts w:ascii="Times New Roman" w:hAnsi="Times New Roman" w:cs="Times New Roman"/>
          <w:sz w:val="24"/>
          <w:szCs w:val="24"/>
        </w:rPr>
        <w:t xml:space="preserve">di </w:t>
      </w:r>
      <w:r w:rsidR="00DB0C29" w:rsidRPr="0021508A">
        <w:rPr>
          <w:rFonts w:ascii="Times New Roman" w:hAnsi="Times New Roman" w:cs="Times New Roman"/>
          <w:sz w:val="24"/>
          <w:szCs w:val="24"/>
        </w:rPr>
        <w:t>una nuova tematizzazione concettuale.</w:t>
      </w:r>
    </w:p>
    <w:p w:rsidR="003B6908" w:rsidRDefault="0059234F" w:rsidP="00187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particolare, l'emergere del dibattito bioetico trova le </w:t>
      </w:r>
      <w:r w:rsidRPr="00D0103C">
        <w:rPr>
          <w:rFonts w:ascii="Times New Roman" w:hAnsi="Times New Roman" w:cs="Times New Roman"/>
          <w:sz w:val="24"/>
          <w:szCs w:val="24"/>
        </w:rPr>
        <w:t xml:space="preserve">sue radici </w:t>
      </w:r>
      <w:r>
        <w:rPr>
          <w:rFonts w:ascii="Times New Roman" w:hAnsi="Times New Roman" w:cs="Times New Roman"/>
          <w:sz w:val="24"/>
          <w:szCs w:val="24"/>
        </w:rPr>
        <w:t xml:space="preserve">negli anni Sessanta del XX secolo </w:t>
      </w:r>
      <w:r w:rsidRPr="00D0103C">
        <w:rPr>
          <w:rFonts w:ascii="Times New Roman" w:hAnsi="Times New Roman" w:cs="Times New Roman"/>
          <w:sz w:val="24"/>
          <w:szCs w:val="24"/>
        </w:rPr>
        <w:t>in un orizzonte so</w:t>
      </w:r>
      <w:r w:rsidR="000043CE">
        <w:rPr>
          <w:rFonts w:ascii="Times New Roman" w:hAnsi="Times New Roman" w:cs="Times New Roman"/>
          <w:sz w:val="24"/>
          <w:szCs w:val="24"/>
        </w:rPr>
        <w:t xml:space="preserve">ciale </w:t>
      </w:r>
      <w:r w:rsidR="00A307CC">
        <w:rPr>
          <w:rFonts w:ascii="Times New Roman" w:hAnsi="Times New Roman" w:cs="Times New Roman"/>
          <w:sz w:val="24"/>
          <w:szCs w:val="24"/>
        </w:rPr>
        <w:t>caratterizzato</w:t>
      </w:r>
      <w:r w:rsidR="000043CE">
        <w:rPr>
          <w:rFonts w:ascii="Times New Roman" w:hAnsi="Times New Roman" w:cs="Times New Roman"/>
          <w:sz w:val="24"/>
          <w:szCs w:val="24"/>
        </w:rPr>
        <w:t xml:space="preserve"> sia</w:t>
      </w:r>
      <w:r w:rsidRPr="00D0103C">
        <w:rPr>
          <w:rFonts w:ascii="Times New Roman" w:hAnsi="Times New Roman" w:cs="Times New Roman"/>
          <w:sz w:val="24"/>
          <w:szCs w:val="24"/>
        </w:rPr>
        <w:t xml:space="preserve"> da </w:t>
      </w:r>
      <w:r w:rsidRPr="00A307CC">
        <w:rPr>
          <w:rFonts w:ascii="Times New Roman" w:hAnsi="Times New Roman" w:cs="Times New Roman"/>
          <w:sz w:val="24"/>
          <w:szCs w:val="24"/>
        </w:rPr>
        <w:t>"aspettative crescenti"</w:t>
      </w:r>
      <w:r w:rsidRPr="00D0103C">
        <w:rPr>
          <w:rFonts w:ascii="Times New Roman" w:hAnsi="Times New Roman" w:cs="Times New Roman"/>
          <w:sz w:val="24"/>
          <w:szCs w:val="24"/>
        </w:rPr>
        <w:t xml:space="preserve"> </w:t>
      </w:r>
      <w:r w:rsidR="00187E7D">
        <w:rPr>
          <w:rFonts w:ascii="Times New Roman" w:hAnsi="Times New Roman" w:cs="Times New Roman"/>
          <w:sz w:val="24"/>
          <w:szCs w:val="24"/>
        </w:rPr>
        <w:t xml:space="preserve">sul piano economico </w:t>
      </w:r>
      <w:r w:rsidR="000043CE">
        <w:rPr>
          <w:rFonts w:ascii="Times New Roman" w:hAnsi="Times New Roman" w:cs="Times New Roman"/>
          <w:sz w:val="24"/>
          <w:szCs w:val="24"/>
        </w:rPr>
        <w:t>ch</w:t>
      </w:r>
      <w:r w:rsidRPr="00D0103C">
        <w:rPr>
          <w:rFonts w:ascii="Times New Roman" w:hAnsi="Times New Roman" w:cs="Times New Roman"/>
          <w:sz w:val="24"/>
          <w:szCs w:val="24"/>
        </w:rPr>
        <w:t xml:space="preserve">e da </w:t>
      </w:r>
      <w:r w:rsidR="00A307CC">
        <w:rPr>
          <w:rFonts w:ascii="Times New Roman" w:hAnsi="Times New Roman" w:cs="Times New Roman"/>
          <w:sz w:val="24"/>
          <w:szCs w:val="24"/>
        </w:rPr>
        <w:t>una serie di processi</w:t>
      </w:r>
      <w:r w:rsidRPr="00D0103C">
        <w:rPr>
          <w:rFonts w:ascii="Times New Roman" w:hAnsi="Times New Roman" w:cs="Times New Roman"/>
          <w:sz w:val="24"/>
          <w:szCs w:val="24"/>
        </w:rPr>
        <w:t xml:space="preserve"> internazi</w:t>
      </w:r>
      <w:r w:rsidR="00A307CC">
        <w:rPr>
          <w:rFonts w:ascii="Times New Roman" w:hAnsi="Times New Roman" w:cs="Times New Roman"/>
          <w:sz w:val="24"/>
          <w:szCs w:val="24"/>
        </w:rPr>
        <w:t>onali ormai sempre più globali –</w:t>
      </w:r>
      <w:r w:rsidRPr="00D0103C">
        <w:rPr>
          <w:rFonts w:ascii="Times New Roman" w:hAnsi="Times New Roman" w:cs="Times New Roman"/>
          <w:sz w:val="24"/>
          <w:szCs w:val="24"/>
        </w:rPr>
        <w:t xml:space="preserve"> </w:t>
      </w:r>
      <w:r w:rsidR="00A307CC">
        <w:rPr>
          <w:rFonts w:ascii="Times New Roman" w:hAnsi="Times New Roman" w:cs="Times New Roman"/>
          <w:sz w:val="24"/>
          <w:szCs w:val="24"/>
        </w:rPr>
        <w:t xml:space="preserve">come, ad esempio, </w:t>
      </w:r>
      <w:r w:rsidRPr="00D0103C">
        <w:rPr>
          <w:rFonts w:ascii="Times New Roman" w:hAnsi="Times New Roman" w:cs="Times New Roman"/>
          <w:sz w:val="24"/>
          <w:szCs w:val="24"/>
        </w:rPr>
        <w:t>l'imponente processo di crescita materiale in tutto il mondo</w:t>
      </w:r>
      <w:r w:rsidR="00A307CC">
        <w:rPr>
          <w:rFonts w:ascii="Times New Roman" w:hAnsi="Times New Roman" w:cs="Times New Roman"/>
          <w:sz w:val="24"/>
          <w:szCs w:val="24"/>
        </w:rPr>
        <w:t xml:space="preserve"> – che </w:t>
      </w:r>
      <w:r w:rsidR="00187E7D">
        <w:rPr>
          <w:rFonts w:ascii="Times New Roman" w:hAnsi="Times New Roman" w:cs="Times New Roman"/>
          <w:sz w:val="24"/>
          <w:szCs w:val="24"/>
        </w:rPr>
        <w:t>contribuir</w:t>
      </w:r>
      <w:r w:rsidR="00A307CC">
        <w:rPr>
          <w:rFonts w:ascii="Times New Roman" w:hAnsi="Times New Roman" w:cs="Times New Roman"/>
          <w:sz w:val="24"/>
          <w:szCs w:val="24"/>
        </w:rPr>
        <w:t>ono a modificare</w:t>
      </w:r>
      <w:r w:rsidR="00187E7D">
        <w:rPr>
          <w:rFonts w:ascii="Times New Roman" w:hAnsi="Times New Roman" w:cs="Times New Roman"/>
          <w:sz w:val="24"/>
          <w:szCs w:val="24"/>
        </w:rPr>
        <w:t xml:space="preserve"> i costumi e gli stili di vita, oltre che i rapporti tra gli Stati. L</w:t>
      </w:r>
      <w:r w:rsidRPr="00D0103C">
        <w:rPr>
          <w:rFonts w:ascii="Times New Roman" w:hAnsi="Times New Roman" w:cs="Times New Roman"/>
          <w:sz w:val="24"/>
          <w:szCs w:val="24"/>
        </w:rPr>
        <w:t xml:space="preserve">e conseguenze di questa </w:t>
      </w:r>
      <w:r w:rsidR="00187E7D">
        <w:rPr>
          <w:rFonts w:ascii="Times New Roman" w:hAnsi="Times New Roman" w:cs="Times New Roman"/>
          <w:sz w:val="24"/>
          <w:szCs w:val="24"/>
        </w:rPr>
        <w:t>fase di intenso sviluppo economico, che, in quel contesto storico, pareva inarrestabile, si manifestaron</w:t>
      </w:r>
      <w:r w:rsidRPr="00D0103C">
        <w:rPr>
          <w:rFonts w:ascii="Times New Roman" w:hAnsi="Times New Roman" w:cs="Times New Roman"/>
          <w:sz w:val="24"/>
          <w:szCs w:val="24"/>
        </w:rPr>
        <w:t xml:space="preserve">o, in forme diverse, sia sul piano sociale – connettendosi alla formazione della </w:t>
      </w:r>
      <w:r w:rsidRPr="00D0103C">
        <w:rPr>
          <w:rFonts w:ascii="Times New Roman" w:hAnsi="Times New Roman" w:cs="Times New Roman"/>
          <w:bCs/>
          <w:sz w:val="24"/>
          <w:szCs w:val="24"/>
        </w:rPr>
        <w:t>società dell’abbondanza e del consumismo</w:t>
      </w:r>
      <w:r w:rsidRPr="00D0103C">
        <w:rPr>
          <w:rFonts w:ascii="Times New Roman" w:hAnsi="Times New Roman" w:cs="Times New Roman"/>
          <w:sz w:val="24"/>
          <w:szCs w:val="24"/>
        </w:rPr>
        <w:t xml:space="preserve"> – che su quello delle relazioni </w:t>
      </w:r>
      <w:r w:rsidRPr="00187E7D">
        <w:rPr>
          <w:rFonts w:ascii="Times New Roman" w:hAnsi="Times New Roman" w:cs="Times New Roman"/>
          <w:sz w:val="24"/>
          <w:szCs w:val="24"/>
        </w:rPr>
        <w:t>internazionali</w:t>
      </w:r>
      <w:r w:rsidR="003B6908" w:rsidRPr="00187E7D">
        <w:rPr>
          <w:rFonts w:ascii="Times New Roman" w:hAnsi="Times New Roman" w:cs="Times New Roman"/>
          <w:sz w:val="24"/>
          <w:szCs w:val="24"/>
        </w:rPr>
        <w:t xml:space="preserve">. La fine del “lungo dopoguerra” contraddistinto, dunque, da una sorta di "ottimismo vigile" sul futuro del mondo e dalla consapevolezza che il mondo stesse vivendo </w:t>
      </w:r>
      <w:r w:rsidR="00187E7D">
        <w:rPr>
          <w:rFonts w:ascii="Times New Roman" w:hAnsi="Times New Roman" w:cs="Times New Roman"/>
          <w:bCs/>
          <w:sz w:val="24"/>
          <w:szCs w:val="24"/>
        </w:rPr>
        <w:t>un'</w:t>
      </w:r>
      <w:r w:rsidR="00187E7D" w:rsidRPr="00187E7D">
        <w:rPr>
          <w:rFonts w:ascii="Times New Roman" w:hAnsi="Times New Roman" w:cs="Times New Roman"/>
          <w:bCs/>
          <w:sz w:val="24"/>
          <w:szCs w:val="24"/>
        </w:rPr>
        <w:t>imperiosa</w:t>
      </w:r>
      <w:r w:rsidR="00187E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6908" w:rsidRPr="00D0103C">
        <w:rPr>
          <w:rFonts w:ascii="Times New Roman" w:hAnsi="Times New Roman" w:cs="Times New Roman"/>
          <w:bCs/>
          <w:sz w:val="24"/>
          <w:szCs w:val="24"/>
        </w:rPr>
        <w:t>fase di crescita</w:t>
      </w:r>
      <w:r w:rsidR="003B6908">
        <w:rPr>
          <w:rFonts w:ascii="Times New Roman" w:hAnsi="Times New Roman" w:cs="Times New Roman"/>
          <w:sz w:val="24"/>
          <w:szCs w:val="24"/>
        </w:rPr>
        <w:t xml:space="preserve">, caratterizzò lo sfondo storico-sociale nel quale si sviluppò il Concilio Vaticano II, e sul quale i padri conciliari, con la </w:t>
      </w:r>
      <w:r w:rsidR="00DB0C29">
        <w:rPr>
          <w:rFonts w:ascii="Times New Roman" w:hAnsi="Times New Roman" w:cs="Times New Roman"/>
          <w:sz w:val="24"/>
          <w:szCs w:val="24"/>
        </w:rPr>
        <w:t>C</w:t>
      </w:r>
      <w:r w:rsidR="003B6908">
        <w:rPr>
          <w:rFonts w:ascii="Times New Roman" w:hAnsi="Times New Roman" w:cs="Times New Roman"/>
          <w:sz w:val="24"/>
          <w:szCs w:val="24"/>
        </w:rPr>
        <w:t xml:space="preserve">ostituzione pastorale </w:t>
      </w:r>
      <w:r w:rsidR="00DB0C29"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>sulla Chiesa nel mondo contemporaneo</w:t>
      </w:r>
      <w:r w:rsidR="00DB0C2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DB0C29" w:rsidRPr="00D0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908" w:rsidRPr="00D0103C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="003B6908" w:rsidRPr="00D01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6908" w:rsidRPr="00D0103C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="003B6908" w:rsidRPr="00D010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6908" w:rsidRPr="00D0103C">
        <w:rPr>
          <w:rFonts w:ascii="Times New Roman" w:hAnsi="Times New Roman" w:cs="Times New Roman"/>
          <w:i/>
          <w:sz w:val="24"/>
          <w:szCs w:val="24"/>
        </w:rPr>
        <w:t>Spes</w:t>
      </w:r>
      <w:proofErr w:type="spellEnd"/>
      <w:r w:rsidR="003B6908">
        <w:rPr>
          <w:rFonts w:ascii="Times New Roman" w:hAnsi="Times New Roman" w:cs="Times New Roman"/>
          <w:sz w:val="24"/>
          <w:szCs w:val="24"/>
        </w:rPr>
        <w:t>, cercarono di fornire una risposta c</w:t>
      </w:r>
      <w:r w:rsidR="00E8016B">
        <w:rPr>
          <w:rFonts w:ascii="Times New Roman" w:hAnsi="Times New Roman" w:cs="Times New Roman"/>
          <w:sz w:val="24"/>
          <w:szCs w:val="24"/>
        </w:rPr>
        <w:t>omplessiva ai "segni dei tempi" elabora</w:t>
      </w:r>
      <w:r w:rsidR="00DB0C29">
        <w:rPr>
          <w:rFonts w:ascii="Times New Roman" w:hAnsi="Times New Roman" w:cs="Times New Roman"/>
          <w:sz w:val="24"/>
          <w:szCs w:val="24"/>
        </w:rPr>
        <w:t xml:space="preserve">ndo </w:t>
      </w:r>
      <w:r w:rsidR="00D648EB">
        <w:rPr>
          <w:rFonts w:ascii="Times New Roman" w:hAnsi="Times New Roman" w:cs="Times New Roman"/>
          <w:sz w:val="24"/>
          <w:szCs w:val="24"/>
        </w:rPr>
        <w:t>una prima formulazione</w:t>
      </w:r>
      <w:r w:rsidR="00DB0C29">
        <w:rPr>
          <w:rFonts w:ascii="Times New Roman" w:hAnsi="Times New Roman" w:cs="Times New Roman"/>
          <w:sz w:val="24"/>
          <w:szCs w:val="24"/>
        </w:rPr>
        <w:t xml:space="preserve"> di quella che sarebbe divenuta</w:t>
      </w:r>
      <w:r w:rsidR="00D648EB">
        <w:rPr>
          <w:rFonts w:ascii="Times New Roman" w:hAnsi="Times New Roman" w:cs="Times New Roman"/>
          <w:sz w:val="24"/>
          <w:szCs w:val="24"/>
        </w:rPr>
        <w:t>,</w:t>
      </w:r>
      <w:r w:rsidR="00DB0C29">
        <w:rPr>
          <w:rFonts w:ascii="Times New Roman" w:hAnsi="Times New Roman" w:cs="Times New Roman"/>
          <w:sz w:val="24"/>
          <w:szCs w:val="24"/>
        </w:rPr>
        <w:t xml:space="preserve"> in tempi recenti</w:t>
      </w:r>
      <w:r w:rsidR="00D648EB">
        <w:rPr>
          <w:rFonts w:ascii="Times New Roman" w:hAnsi="Times New Roman" w:cs="Times New Roman"/>
          <w:sz w:val="24"/>
          <w:szCs w:val="24"/>
        </w:rPr>
        <w:t>,</w:t>
      </w:r>
      <w:r w:rsidR="00DB0C29">
        <w:rPr>
          <w:rFonts w:ascii="Times New Roman" w:hAnsi="Times New Roman" w:cs="Times New Roman"/>
          <w:sz w:val="24"/>
          <w:szCs w:val="24"/>
        </w:rPr>
        <w:t xml:space="preserve"> la cosiddetta</w:t>
      </w:r>
      <w:r w:rsidR="00E8016B">
        <w:rPr>
          <w:rFonts w:ascii="Times New Roman" w:hAnsi="Times New Roman" w:cs="Times New Roman"/>
          <w:sz w:val="24"/>
          <w:szCs w:val="24"/>
        </w:rPr>
        <w:t xml:space="preserve"> </w:t>
      </w:r>
      <w:r w:rsidR="00DB0C29">
        <w:rPr>
          <w:rFonts w:ascii="Times New Roman" w:hAnsi="Times New Roman" w:cs="Times New Roman"/>
          <w:sz w:val="24"/>
          <w:szCs w:val="24"/>
        </w:rPr>
        <w:t>"</w:t>
      </w:r>
      <w:r w:rsidR="00E8016B">
        <w:rPr>
          <w:rFonts w:ascii="Times New Roman" w:hAnsi="Times New Roman" w:cs="Times New Roman"/>
          <w:sz w:val="24"/>
          <w:szCs w:val="24"/>
        </w:rPr>
        <w:t>questione antropologica</w:t>
      </w:r>
      <w:r w:rsidR="00DB0C29">
        <w:rPr>
          <w:rFonts w:ascii="Times New Roman" w:hAnsi="Times New Roman" w:cs="Times New Roman"/>
          <w:sz w:val="24"/>
          <w:szCs w:val="24"/>
        </w:rPr>
        <w:t>"</w:t>
      </w:r>
      <w:r w:rsidR="00C65367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="00E8016B">
        <w:rPr>
          <w:rFonts w:ascii="Times New Roman" w:hAnsi="Times New Roman" w:cs="Times New Roman"/>
          <w:sz w:val="24"/>
          <w:szCs w:val="24"/>
        </w:rPr>
        <w:t>.</w:t>
      </w:r>
    </w:p>
    <w:p w:rsidR="003B6908" w:rsidRDefault="003B6908" w:rsidP="00EC64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Quell</w:t>
      </w:r>
      <w:r w:rsidR="00DB0C29">
        <w:rPr>
          <w:rFonts w:ascii="Times New Roman" w:eastAsia="Times New Roman" w:hAnsi="Times New Roman" w:cs="Times New Roman"/>
          <w:sz w:val="24"/>
          <w:szCs w:val="24"/>
          <w:lang w:eastAsia="it-IT"/>
        </w:rPr>
        <w:t>a C</w:t>
      </w:r>
      <w:r w:rsidR="00D648EB">
        <w:rPr>
          <w:rFonts w:ascii="Times New Roman" w:eastAsia="Times New Roman" w:hAnsi="Times New Roman" w:cs="Times New Roman"/>
          <w:sz w:val="24"/>
          <w:szCs w:val="24"/>
          <w:lang w:eastAsia="it-IT"/>
        </w:rPr>
        <w:t>ostituzione</w:t>
      </w:r>
      <w:r w:rsidR="000043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pastorale</w:t>
      </w:r>
      <w:r w:rsidR="00D648EB">
        <w:rPr>
          <w:rFonts w:ascii="Times New Roman" w:eastAsia="Times New Roman" w:hAnsi="Times New Roman" w:cs="Times New Roman"/>
          <w:sz w:val="24"/>
          <w:szCs w:val="24"/>
          <w:lang w:eastAsia="it-IT"/>
        </w:rPr>
        <w:t>, infatti, non espos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>e soltanto principi</w:t>
      </w:r>
      <w:r w:rsidR="00D648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generali di fede, ma si espresse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in merito a</w:t>
      </w:r>
      <w:r w:rsid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>lle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questioni </w:t>
      </w:r>
      <w:r w:rsid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>più importanti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mondo contempora</w:t>
      </w:r>
      <w:r w:rsid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>neo: dalla scienza alla cultura, dal matrimonio a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lla famiglia, </w:t>
      </w:r>
      <w:r w:rsid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 w:rsidR="00D648EB">
        <w:rPr>
          <w:rFonts w:ascii="Times New Roman" w:eastAsia="Times New Roman" w:hAnsi="Times New Roman" w:cs="Times New Roman"/>
          <w:sz w:val="24"/>
          <w:szCs w:val="24"/>
          <w:lang w:eastAsia="it-IT"/>
        </w:rPr>
        <w:t>ll’ordine sociale</w:t>
      </w:r>
      <w:r w:rsid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all’economia, da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lla pace </w:t>
      </w:r>
      <w:r w:rsid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>alla guerra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</w:t>
      </w:r>
      <w:proofErr w:type="spellStart"/>
      <w:r w:rsidRPr="00D0103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Gaudium</w:t>
      </w:r>
      <w:proofErr w:type="spellEnd"/>
      <w:r w:rsidRPr="00D0103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D0103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et</w:t>
      </w:r>
      <w:proofErr w:type="spellEnd"/>
      <w:r w:rsidRPr="00D0103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D0103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spes</w:t>
      </w:r>
      <w:proofErr w:type="spellEnd"/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613078">
        <w:rPr>
          <w:rFonts w:ascii="Times New Roman" w:eastAsia="Times New Roman" w:hAnsi="Times New Roman" w:cs="Times New Roman"/>
          <w:sz w:val="24"/>
          <w:szCs w:val="24"/>
          <w:lang w:eastAsia="it-IT"/>
        </w:rPr>
        <w:t>certamente</w:t>
      </w:r>
      <w:r w:rsid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uno dei più importanti e originali </w:t>
      </w:r>
      <w:r w:rsidR="00613078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documenti conciliari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0043CE">
        <w:rPr>
          <w:rFonts w:ascii="Times New Roman" w:eastAsia="Times New Roman" w:hAnsi="Times New Roman" w:cs="Times New Roman"/>
          <w:sz w:val="24"/>
          <w:szCs w:val="24"/>
          <w:lang w:eastAsia="it-IT"/>
        </w:rPr>
        <w:t>mise</w:t>
      </w:r>
      <w:r w:rsidR="006130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indubitabilmente </w:t>
      </w:r>
      <w:r w:rsidR="000043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l'uomo al centro della sua tematizzazione. </w:t>
      </w:r>
      <w:r w:rsid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"È l'uomo dunque", si legge nel Proemio della Costituzione </w:t>
      </w:r>
      <w:r w:rsid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pastorale, "</w:t>
      </w:r>
      <w:r w:rsidR="00C65367" w:rsidRP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considerato nella sua unità e nella sua totalità, corpo e anima, l'uomo cuore </w:t>
      </w:r>
      <w:r w:rsid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>e coscienza, pensiero e volontà" che è</w:t>
      </w:r>
      <w:r w:rsidR="00C65367" w:rsidRP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>"</w:t>
      </w:r>
      <w:r w:rsidR="00C65367" w:rsidRP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>il cardine</w:t>
      </w:r>
      <w:r w:rsid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>"</w:t>
      </w:r>
      <w:r w:rsidR="00C65367" w:rsidRP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>su cui si basa</w:t>
      </w:r>
      <w:r w:rsidR="00C65367" w:rsidRP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tutta </w:t>
      </w:r>
      <w:r w:rsidR="006130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"la nostra </w:t>
      </w:r>
      <w:r w:rsidR="00C65367" w:rsidRPr="00C65367">
        <w:rPr>
          <w:rFonts w:ascii="Times New Roman" w:eastAsia="Times New Roman" w:hAnsi="Times New Roman" w:cs="Times New Roman"/>
          <w:sz w:val="24"/>
          <w:szCs w:val="24"/>
          <w:lang w:eastAsia="it-IT"/>
        </w:rPr>
        <w:t>esposizione</w:t>
      </w:r>
      <w:r w:rsidR="00613078">
        <w:rPr>
          <w:rFonts w:ascii="Times New Roman" w:eastAsia="Times New Roman" w:hAnsi="Times New Roman" w:cs="Times New Roman"/>
          <w:sz w:val="24"/>
          <w:szCs w:val="24"/>
          <w:lang w:eastAsia="it-IT"/>
        </w:rPr>
        <w:t>"</w:t>
      </w:r>
      <w:r w:rsidR="00F22609">
        <w:rPr>
          <w:rStyle w:val="Rimandonotaapidipagina"/>
          <w:rFonts w:ascii="Times New Roman" w:eastAsia="Times New Roman" w:hAnsi="Times New Roman" w:cs="Times New Roman"/>
          <w:sz w:val="24"/>
          <w:szCs w:val="24"/>
          <w:lang w:eastAsia="it-IT"/>
        </w:rPr>
        <w:footnoteReference w:id="4"/>
      </w:r>
      <w:r w:rsidR="00F22609">
        <w:rPr>
          <w:rFonts w:ascii="Times New Roman" w:eastAsia="Times New Roman" w:hAnsi="Times New Roman" w:cs="Times New Roman"/>
          <w:sz w:val="24"/>
          <w:szCs w:val="24"/>
          <w:lang w:eastAsia="it-IT"/>
        </w:rPr>
        <w:t>. In quel documento, dunque, da un lato</w:t>
      </w:r>
      <w:r w:rsidR="00D648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</w:t>
      </w:r>
      <w:r w:rsidR="00E8016B">
        <w:rPr>
          <w:rFonts w:ascii="Times New Roman" w:eastAsia="Times New Roman" w:hAnsi="Times New Roman" w:cs="Times New Roman"/>
          <w:sz w:val="24"/>
          <w:szCs w:val="24"/>
          <w:lang w:eastAsia="it-IT"/>
        </w:rPr>
        <w:t>’uomo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2609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costituisce</w:t>
      </w:r>
      <w:r w:rsidR="00E801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legame che </w:t>
      </w:r>
      <w:r w:rsidR="00F226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sussiste tra la Chiesa e il mondo; </w:t>
      </w:r>
      <w:r w:rsidR="00D648EB">
        <w:rPr>
          <w:rFonts w:ascii="Times New Roman" w:eastAsia="Times New Roman" w:hAnsi="Times New Roman" w:cs="Times New Roman"/>
          <w:sz w:val="24"/>
          <w:szCs w:val="24"/>
          <w:lang w:eastAsia="it-IT"/>
        </w:rPr>
        <w:t>dall'altro lato, l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>a Chies</w:t>
      </w:r>
      <w:r w:rsidR="00E801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F22609">
        <w:rPr>
          <w:rFonts w:ascii="Times New Roman" w:eastAsia="Times New Roman" w:hAnsi="Times New Roman" w:cs="Times New Roman"/>
          <w:sz w:val="24"/>
          <w:szCs w:val="24"/>
          <w:lang w:eastAsia="it-IT"/>
        </w:rPr>
        <w:t>riesce ad annunciare pienamente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Cristo</w:t>
      </w:r>
      <w:r w:rsidR="00F22609">
        <w:rPr>
          <w:rFonts w:ascii="Times New Roman" w:eastAsia="Times New Roman" w:hAnsi="Times New Roman" w:cs="Times New Roman"/>
          <w:sz w:val="24"/>
          <w:szCs w:val="24"/>
          <w:lang w:eastAsia="it-IT"/>
        </w:rPr>
        <w:t>, solo se è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2609">
        <w:rPr>
          <w:rFonts w:ascii="Times New Roman" w:eastAsia="Times New Roman" w:hAnsi="Times New Roman" w:cs="Times New Roman"/>
          <w:sz w:val="24"/>
          <w:szCs w:val="24"/>
          <w:lang w:eastAsia="it-IT"/>
        </w:rPr>
        <w:t>in grado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ri</w:t>
      </w:r>
      <w:r w:rsidR="00F22609">
        <w:rPr>
          <w:rFonts w:ascii="Times New Roman" w:eastAsia="Times New Roman" w:hAnsi="Times New Roman" w:cs="Times New Roman"/>
          <w:sz w:val="24"/>
          <w:szCs w:val="24"/>
          <w:lang w:eastAsia="it-IT"/>
        </w:rPr>
        <w:t>velare all'uomo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</w:t>
      </w:r>
      <w:r w:rsidR="00F22609">
        <w:rPr>
          <w:rFonts w:ascii="Times New Roman" w:eastAsia="Times New Roman" w:hAnsi="Times New Roman" w:cs="Times New Roman"/>
          <w:sz w:val="24"/>
          <w:szCs w:val="24"/>
          <w:lang w:eastAsia="it-IT"/>
        </w:rPr>
        <w:t>sublimità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</w:t>
      </w:r>
      <w:r w:rsidR="00F22609"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>magnificenza</w:t>
      </w:r>
      <w:r w:rsidRPr="00D010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sua dignità personale.</w:t>
      </w:r>
    </w:p>
    <w:p w:rsidR="00E8016B" w:rsidRDefault="00D648EB" w:rsidP="00EC64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proofErr w:type="spellStart"/>
      <w:r w:rsidRPr="00D0103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Gaudium</w:t>
      </w:r>
      <w:proofErr w:type="spellEnd"/>
      <w:r w:rsidRPr="00D0103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D0103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et</w:t>
      </w:r>
      <w:proofErr w:type="spellEnd"/>
      <w:r w:rsidRPr="00D0103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D0103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pur pagando in alcuni passaggi la desuetudine impressagli dal tempo, </w:t>
      </w:r>
      <w:r w:rsidR="00E801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assume, </w:t>
      </w:r>
      <w:r w:rsidR="00345C34">
        <w:rPr>
          <w:rFonts w:ascii="Times New Roman" w:eastAsia="Times New Roman" w:hAnsi="Times New Roman" w:cs="Times New Roman"/>
          <w:sz w:val="24"/>
          <w:szCs w:val="24"/>
          <w:lang w:eastAsia="it-IT"/>
        </w:rPr>
        <w:t>ancora oggi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un significato particolare. Essa, infatti, al netto di ogni sedimento storico, continua ad app</w:t>
      </w:r>
      <w:r w:rsidR="00345C34">
        <w:rPr>
          <w:rFonts w:ascii="Times New Roman" w:eastAsia="Times New Roman" w:hAnsi="Times New Roman" w:cs="Times New Roman"/>
          <w:sz w:val="24"/>
          <w:szCs w:val="24"/>
          <w:lang w:eastAsia="it-IT"/>
        </w:rPr>
        <w:t>arire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agli occhi degli osservatori</w:t>
      </w:r>
      <w:r w:rsidR="00345C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più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attenti, come un documento che conserva una sua </w:t>
      </w:r>
      <w:r w:rsidR="000043CE">
        <w:rPr>
          <w:rFonts w:ascii="Times New Roman" w:eastAsia="Times New Roman" w:hAnsi="Times New Roman" w:cs="Times New Roman"/>
          <w:sz w:val="24"/>
          <w:szCs w:val="24"/>
          <w:lang w:eastAsia="it-IT"/>
        </w:rPr>
        <w:t>incontrovertibile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043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attualità. Un'attualità che risalta nella sua capacità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anticipare, profeticamente, </w:t>
      </w:r>
      <w:r w:rsidR="00E8016B">
        <w:rPr>
          <w:rFonts w:ascii="Times New Roman" w:eastAsia="Times New Roman" w:hAnsi="Times New Roman" w:cs="Times New Roman"/>
          <w:sz w:val="24"/>
          <w:szCs w:val="24"/>
          <w:lang w:eastAsia="it-IT"/>
        </w:rPr>
        <w:t>la svolta antropologica de</w:t>
      </w:r>
      <w:r w:rsidR="00A047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ultimi decenni.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quel documento, in cui l</w:t>
      </w:r>
      <w:r w:rsidR="00A047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dignità dell'uomo viene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vista e interpretata co</w:t>
      </w:r>
      <w:r w:rsidR="00A0475D">
        <w:rPr>
          <w:rFonts w:ascii="Times New Roman" w:eastAsia="Times New Roman" w:hAnsi="Times New Roman" w:cs="Times New Roman"/>
          <w:sz w:val="24"/>
          <w:szCs w:val="24"/>
          <w:lang w:eastAsia="it-IT"/>
        </w:rPr>
        <w:t>me derivante da Dio e fondata in Gesù Cristo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A047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viene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infatti </w:t>
      </w:r>
      <w:r w:rsidR="00A047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sviluppata </w:t>
      </w:r>
      <w:r w:rsidR="000F4D41">
        <w:rPr>
          <w:rFonts w:ascii="Times New Roman" w:eastAsia="Times New Roman" w:hAnsi="Times New Roman" w:cs="Times New Roman"/>
          <w:sz w:val="24"/>
          <w:szCs w:val="24"/>
          <w:lang w:eastAsia="it-IT"/>
        </w:rPr>
        <w:t>"</w:t>
      </w:r>
      <w:r w:rsidR="00A0475D">
        <w:rPr>
          <w:rFonts w:ascii="Times New Roman" w:eastAsia="Times New Roman" w:hAnsi="Times New Roman" w:cs="Times New Roman"/>
          <w:sz w:val="24"/>
          <w:szCs w:val="24"/>
          <w:lang w:eastAsia="it-IT"/>
        </w:rPr>
        <w:t>un'antropologia unitaria</w:t>
      </w:r>
      <w:r w:rsidR="000F4D41">
        <w:rPr>
          <w:rFonts w:ascii="Times New Roman" w:eastAsia="Times New Roman" w:hAnsi="Times New Roman" w:cs="Times New Roman"/>
          <w:sz w:val="24"/>
          <w:szCs w:val="24"/>
          <w:lang w:eastAsia="it-IT"/>
        </w:rPr>
        <w:t>"</w:t>
      </w:r>
      <w:r w:rsidR="00A047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vede l'uomo non </w:t>
      </w:r>
      <w:r w:rsidR="000F4D41">
        <w:rPr>
          <w:rFonts w:ascii="Times New Roman" w:eastAsia="Times New Roman" w:hAnsi="Times New Roman" w:cs="Times New Roman"/>
          <w:sz w:val="24"/>
          <w:szCs w:val="24"/>
          <w:lang w:eastAsia="it-IT"/>
        </w:rPr>
        <w:t>certo</w:t>
      </w:r>
      <w:r w:rsidR="000043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047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una </w:t>
      </w:r>
      <w:r w:rsidR="000F4D41">
        <w:rPr>
          <w:rFonts w:ascii="Times New Roman" w:eastAsia="Times New Roman" w:hAnsi="Times New Roman" w:cs="Times New Roman"/>
          <w:sz w:val="24"/>
          <w:szCs w:val="24"/>
          <w:lang w:eastAsia="it-IT"/>
        </w:rPr>
        <w:t>"monade</w:t>
      </w:r>
      <w:r w:rsidR="00A047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isolata</w:t>
      </w:r>
      <w:r w:rsidR="000F4D41">
        <w:rPr>
          <w:rFonts w:ascii="Times New Roman" w:eastAsia="Times New Roman" w:hAnsi="Times New Roman" w:cs="Times New Roman"/>
          <w:sz w:val="24"/>
          <w:szCs w:val="24"/>
          <w:lang w:eastAsia="it-IT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047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 come </w:t>
      </w:r>
      <w:r w:rsidR="000F4D41">
        <w:rPr>
          <w:rFonts w:ascii="Times New Roman" w:eastAsia="Times New Roman" w:hAnsi="Times New Roman" w:cs="Times New Roman"/>
          <w:sz w:val="24"/>
          <w:szCs w:val="24"/>
          <w:lang w:eastAsia="it-IT"/>
        </w:rPr>
        <w:t>"</w:t>
      </w:r>
      <w:r w:rsidR="00A0475D">
        <w:rPr>
          <w:rFonts w:ascii="Times New Roman" w:eastAsia="Times New Roman" w:hAnsi="Times New Roman" w:cs="Times New Roman"/>
          <w:sz w:val="24"/>
          <w:szCs w:val="24"/>
          <w:lang w:eastAsia="it-IT"/>
        </w:rPr>
        <w:t>un essere dialogico</w:t>
      </w:r>
      <w:r w:rsidR="000F4D41">
        <w:rPr>
          <w:rFonts w:ascii="Times New Roman" w:eastAsia="Times New Roman" w:hAnsi="Times New Roman" w:cs="Times New Roman"/>
          <w:sz w:val="24"/>
          <w:szCs w:val="24"/>
          <w:lang w:eastAsia="it-IT"/>
        </w:rPr>
        <w:t>"</w:t>
      </w:r>
      <w:r w:rsidR="00A047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</w:t>
      </w:r>
      <w:r w:rsidR="000F4D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costante </w:t>
      </w:r>
      <w:r w:rsidR="00A0475D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</w:t>
      </w:r>
      <w:r w:rsidR="000F4D41">
        <w:rPr>
          <w:rFonts w:ascii="Times New Roman" w:eastAsia="Times New Roman" w:hAnsi="Times New Roman" w:cs="Times New Roman"/>
          <w:sz w:val="24"/>
          <w:szCs w:val="24"/>
          <w:lang w:eastAsia="it-IT"/>
        </w:rPr>
        <w:t>one con Dio e con le altre creature</w:t>
      </w:r>
      <w:r w:rsidR="00A047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Un concetto ampiamente ripreso nella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E801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ichiarazione </w:t>
      </w:r>
      <w:proofErr w:type="spellStart"/>
      <w:r w:rsidR="00E8016B" w:rsidRPr="00E8016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Dignitatis</w:t>
      </w:r>
      <w:proofErr w:type="spellEnd"/>
      <w:r w:rsidR="00E8016B" w:rsidRPr="00E8016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E8016B" w:rsidRPr="00E8016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Humanae</w:t>
      </w:r>
      <w:proofErr w:type="spellEnd"/>
      <w:r w:rsidR="00E801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043CE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pubblicata lo stesso giorno della </w:t>
      </w:r>
      <w:proofErr w:type="spellStart"/>
      <w:r w:rsidRPr="00D648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Gaudium</w:t>
      </w:r>
      <w:proofErr w:type="spellEnd"/>
      <w:r w:rsidRPr="00D648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D648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et</w:t>
      </w:r>
      <w:proofErr w:type="spellEnd"/>
      <w:r w:rsidRPr="00D648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D648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il 7 dicem</w:t>
      </w:r>
      <w:r w:rsidR="000043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bre 1965 – </w:t>
      </w:r>
      <w:r w:rsidR="00E8016B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="000043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801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quale ammette che non esiste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più </w:t>
      </w:r>
      <w:r w:rsidR="00E8016B">
        <w:rPr>
          <w:rFonts w:ascii="Times New Roman" w:eastAsia="Times New Roman" w:hAnsi="Times New Roman" w:cs="Times New Roman"/>
          <w:sz w:val="24"/>
          <w:szCs w:val="24"/>
          <w:lang w:eastAsia="it-IT"/>
        </w:rPr>
        <w:t>solamente un diritto alla verità ma anche un diritto alla persona e che la verità può essere riconosciuta soltanto nella libertà.</w:t>
      </w:r>
    </w:p>
    <w:p w:rsidR="00A0475D" w:rsidRPr="00D0103C" w:rsidRDefault="00A0475D" w:rsidP="00EC64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proofErr w:type="spellStart"/>
      <w:r w:rsidRPr="00D0103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Gaudium</w:t>
      </w:r>
      <w:proofErr w:type="spellEnd"/>
      <w:r w:rsidRPr="00D0103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D0103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et</w:t>
      </w:r>
      <w:proofErr w:type="spellEnd"/>
      <w:r w:rsidRPr="00D0103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D0103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spes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EB7A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risente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, indubbiamente, </w:t>
      </w:r>
      <w:r w:rsidR="00EB7A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contesto storico in cui viene redatta e si colloca sul solco delle due grandi encicliche redatta da p</w:t>
      </w:r>
      <w:r w:rsidRPr="00D0103C">
        <w:rPr>
          <w:rFonts w:ascii="Times New Roman" w:hAnsi="Times New Roman" w:cs="Times New Roman"/>
          <w:sz w:val="24"/>
          <w:szCs w:val="24"/>
        </w:rPr>
        <w:t xml:space="preserve">apa Giovanni XXIII </w:t>
      </w:r>
      <w:r>
        <w:rPr>
          <w:rFonts w:ascii="Times New Roman" w:hAnsi="Times New Roman" w:cs="Times New Roman"/>
          <w:sz w:val="24"/>
          <w:szCs w:val="24"/>
        </w:rPr>
        <w:t>che avevano avuto</w:t>
      </w:r>
      <w:r w:rsidR="000043CE">
        <w:rPr>
          <w:rFonts w:ascii="Times New Roman" w:hAnsi="Times New Roman" w:cs="Times New Roman"/>
          <w:sz w:val="24"/>
          <w:szCs w:val="24"/>
        </w:rPr>
        <w:t>, precedentemente,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03C">
        <w:rPr>
          <w:rFonts w:ascii="Times New Roman" w:hAnsi="Times New Roman" w:cs="Times New Roman"/>
          <w:sz w:val="24"/>
          <w:szCs w:val="24"/>
        </w:rPr>
        <w:t xml:space="preserve">una grandissima accoglienza in tutto il mondo: la </w:t>
      </w:r>
      <w:r w:rsidRPr="00D0103C">
        <w:rPr>
          <w:rFonts w:ascii="Times New Roman" w:hAnsi="Times New Roman" w:cs="Times New Roman"/>
          <w:i/>
          <w:iCs/>
          <w:sz w:val="24"/>
          <w:szCs w:val="24"/>
        </w:rPr>
        <w:t xml:space="preserve">Mater </w:t>
      </w:r>
      <w:proofErr w:type="spellStart"/>
      <w:r w:rsidRPr="00D0103C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D010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103C">
        <w:rPr>
          <w:rFonts w:ascii="Times New Roman" w:hAnsi="Times New Roman" w:cs="Times New Roman"/>
          <w:i/>
          <w:iCs/>
          <w:sz w:val="24"/>
          <w:szCs w:val="24"/>
        </w:rPr>
        <w:t>magistra</w:t>
      </w:r>
      <w:proofErr w:type="spellEnd"/>
      <w:r w:rsidRPr="00D010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103C">
        <w:rPr>
          <w:rFonts w:ascii="Times New Roman" w:hAnsi="Times New Roman" w:cs="Times New Roman"/>
          <w:sz w:val="24"/>
          <w:szCs w:val="24"/>
        </w:rPr>
        <w:t xml:space="preserve">e la </w:t>
      </w:r>
      <w:proofErr w:type="spellStart"/>
      <w:r w:rsidRPr="00D0103C">
        <w:rPr>
          <w:rFonts w:ascii="Times New Roman" w:hAnsi="Times New Roman" w:cs="Times New Roman"/>
          <w:i/>
          <w:iCs/>
          <w:sz w:val="24"/>
          <w:szCs w:val="24"/>
        </w:rPr>
        <w:t>Pacem</w:t>
      </w:r>
      <w:proofErr w:type="spellEnd"/>
      <w:r w:rsidRPr="00D0103C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0103C">
        <w:rPr>
          <w:rFonts w:ascii="Times New Roman" w:hAnsi="Times New Roman" w:cs="Times New Roman"/>
          <w:i/>
          <w:iCs/>
          <w:sz w:val="24"/>
          <w:szCs w:val="24"/>
        </w:rPr>
        <w:t>terris</w:t>
      </w:r>
      <w:proofErr w:type="spellEnd"/>
      <w:r w:rsidRPr="00D010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Nel volgere di pochissimi anni, però, questa "luna di miele" tra la Chiesa e il mondo contemporaneo – perlomeno nella sua percezione pubblica – fa segnare una </w:t>
      </w:r>
      <w:r w:rsidR="00EB7A76">
        <w:rPr>
          <w:rFonts w:ascii="Times New Roman" w:hAnsi="Times New Roman" w:cs="Times New Roman"/>
          <w:sz w:val="24"/>
          <w:szCs w:val="24"/>
        </w:rPr>
        <w:t xml:space="preserve">imprevista inversione di tendenza. Una </w:t>
      </w:r>
      <w:r>
        <w:rPr>
          <w:rFonts w:ascii="Times New Roman" w:hAnsi="Times New Roman" w:cs="Times New Roman"/>
          <w:sz w:val="24"/>
          <w:szCs w:val="24"/>
        </w:rPr>
        <w:t xml:space="preserve">frattura </w:t>
      </w:r>
      <w:r w:rsidR="00E54001">
        <w:rPr>
          <w:rFonts w:ascii="Times New Roman" w:hAnsi="Times New Roman" w:cs="Times New Roman"/>
          <w:sz w:val="24"/>
          <w:szCs w:val="24"/>
        </w:rPr>
        <w:t xml:space="preserve">profondissima </w:t>
      </w:r>
      <w:r>
        <w:rPr>
          <w:rFonts w:ascii="Times New Roman" w:hAnsi="Times New Roman" w:cs="Times New Roman"/>
          <w:sz w:val="24"/>
          <w:szCs w:val="24"/>
        </w:rPr>
        <w:t>che, per molti aspetti, perdur</w:t>
      </w:r>
      <w:r w:rsidR="008D22B4">
        <w:rPr>
          <w:rFonts w:ascii="Times New Roman" w:hAnsi="Times New Roman" w:cs="Times New Roman"/>
          <w:sz w:val="24"/>
          <w:szCs w:val="24"/>
        </w:rPr>
        <w:t>a ancora oggi</w:t>
      </w:r>
      <w:r w:rsidR="00345C3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  <w:r w:rsidR="008D22B4">
        <w:rPr>
          <w:rFonts w:ascii="Times New Roman" w:hAnsi="Times New Roman" w:cs="Times New Roman"/>
          <w:sz w:val="24"/>
          <w:szCs w:val="24"/>
        </w:rPr>
        <w:t xml:space="preserve">. Questa frattura </w:t>
      </w:r>
      <w:r>
        <w:rPr>
          <w:rFonts w:ascii="Times New Roman" w:hAnsi="Times New Roman" w:cs="Times New Roman"/>
          <w:sz w:val="24"/>
          <w:szCs w:val="24"/>
        </w:rPr>
        <w:t>avviene</w:t>
      </w:r>
      <w:r w:rsidR="008D22B4">
        <w:rPr>
          <w:rFonts w:ascii="Times New Roman" w:hAnsi="Times New Roman" w:cs="Times New Roman"/>
          <w:sz w:val="24"/>
          <w:szCs w:val="24"/>
        </w:rPr>
        <w:t>, non casualmente,</w:t>
      </w:r>
      <w:r>
        <w:rPr>
          <w:rFonts w:ascii="Times New Roman" w:hAnsi="Times New Roman" w:cs="Times New Roman"/>
          <w:sz w:val="24"/>
          <w:szCs w:val="24"/>
        </w:rPr>
        <w:t xml:space="preserve"> proprio sui temi bioetici con la pubblicazione nel 1968 dell'enciclica </w:t>
      </w:r>
      <w:proofErr w:type="spellStart"/>
      <w:r w:rsidRPr="00C62D58">
        <w:rPr>
          <w:rFonts w:ascii="Times New Roman" w:hAnsi="Times New Roman" w:cs="Times New Roman"/>
          <w:i/>
          <w:sz w:val="24"/>
          <w:szCs w:val="24"/>
        </w:rPr>
        <w:t>Humanae</w:t>
      </w:r>
      <w:proofErr w:type="spellEnd"/>
      <w:r w:rsidRPr="00C62D58">
        <w:rPr>
          <w:rFonts w:ascii="Times New Roman" w:hAnsi="Times New Roman" w:cs="Times New Roman"/>
          <w:i/>
          <w:sz w:val="24"/>
          <w:szCs w:val="24"/>
        </w:rPr>
        <w:t xml:space="preserve"> Vitae</w:t>
      </w:r>
      <w:r w:rsidR="00E54001">
        <w:rPr>
          <w:rFonts w:ascii="Times New Roman" w:hAnsi="Times New Roman" w:cs="Times New Roman"/>
          <w:sz w:val="24"/>
          <w:szCs w:val="24"/>
        </w:rPr>
        <w:t>, la quale</w:t>
      </w:r>
      <w:r w:rsidR="008D22B4">
        <w:rPr>
          <w:rFonts w:ascii="Times New Roman" w:hAnsi="Times New Roman" w:cs="Times New Roman"/>
          <w:sz w:val="24"/>
          <w:szCs w:val="24"/>
        </w:rPr>
        <w:t xml:space="preserve">, </w:t>
      </w:r>
      <w:r w:rsidR="00EB7A76">
        <w:rPr>
          <w:rFonts w:ascii="Times New Roman" w:hAnsi="Times New Roman" w:cs="Times New Roman"/>
          <w:sz w:val="24"/>
          <w:szCs w:val="24"/>
        </w:rPr>
        <w:t>ribadendo</w:t>
      </w:r>
      <w:r w:rsidR="00C62D58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="00C62D58">
        <w:rPr>
          <w:rFonts w:ascii="Times New Roman" w:hAnsi="Times New Roman" w:cs="Times New Roman"/>
          <w:sz w:val="24"/>
          <w:szCs w:val="24"/>
        </w:rPr>
        <w:t>illec</w:t>
      </w:r>
      <w:r w:rsidR="00EB7A76">
        <w:rPr>
          <w:rFonts w:ascii="Times New Roman" w:hAnsi="Times New Roman" w:cs="Times New Roman"/>
          <w:sz w:val="24"/>
          <w:szCs w:val="24"/>
        </w:rPr>
        <w:t>eità</w:t>
      </w:r>
      <w:proofErr w:type="spellEnd"/>
      <w:r w:rsidR="00EB7A76">
        <w:rPr>
          <w:rFonts w:ascii="Times New Roman" w:hAnsi="Times New Roman" w:cs="Times New Roman"/>
          <w:sz w:val="24"/>
          <w:szCs w:val="24"/>
        </w:rPr>
        <w:t xml:space="preserve"> del </w:t>
      </w:r>
      <w:r w:rsidR="00EB7A76" w:rsidRPr="00EB7A76">
        <w:rPr>
          <w:rFonts w:ascii="Times New Roman" w:hAnsi="Times New Roman" w:cs="Times New Roman"/>
          <w:i/>
          <w:sz w:val="24"/>
          <w:szCs w:val="24"/>
        </w:rPr>
        <w:t xml:space="preserve">birth </w:t>
      </w:r>
      <w:proofErr w:type="spellStart"/>
      <w:r w:rsidR="00EB7A76" w:rsidRPr="00EB7A76">
        <w:rPr>
          <w:rFonts w:ascii="Times New Roman" w:hAnsi="Times New Roman" w:cs="Times New Roman"/>
          <w:i/>
          <w:sz w:val="24"/>
          <w:szCs w:val="24"/>
        </w:rPr>
        <w:t>control</w:t>
      </w:r>
      <w:proofErr w:type="spellEnd"/>
      <w:r w:rsidR="00EB7A76">
        <w:rPr>
          <w:rFonts w:ascii="Times New Roman" w:hAnsi="Times New Roman" w:cs="Times New Roman"/>
          <w:sz w:val="24"/>
          <w:szCs w:val="24"/>
        </w:rPr>
        <w:t xml:space="preserve"> attraverso la contraccezione artificiale, segna </w:t>
      </w:r>
      <w:r w:rsidR="00E54001">
        <w:rPr>
          <w:rFonts w:ascii="Times New Roman" w:hAnsi="Times New Roman" w:cs="Times New Roman"/>
          <w:sz w:val="24"/>
          <w:szCs w:val="24"/>
        </w:rPr>
        <w:t>non solo la "fine dell'idillio" che la stampa aveva decretato nei confronti di Paolo VI nei primi anni del suo pontificato,</w:t>
      </w:r>
      <w:r w:rsidR="00C62D58">
        <w:rPr>
          <w:rFonts w:ascii="Times New Roman" w:hAnsi="Times New Roman" w:cs="Times New Roman"/>
          <w:sz w:val="24"/>
          <w:szCs w:val="24"/>
        </w:rPr>
        <w:t xml:space="preserve"> </w:t>
      </w:r>
      <w:r w:rsidR="00E54001">
        <w:rPr>
          <w:rFonts w:ascii="Times New Roman" w:hAnsi="Times New Roman" w:cs="Times New Roman"/>
          <w:sz w:val="24"/>
          <w:szCs w:val="24"/>
        </w:rPr>
        <w:t>ma apre due gravissime fratture</w:t>
      </w:r>
      <w:r w:rsidR="008D22B4">
        <w:rPr>
          <w:rFonts w:ascii="Times New Roman" w:hAnsi="Times New Roman" w:cs="Times New Roman"/>
          <w:sz w:val="24"/>
          <w:szCs w:val="24"/>
        </w:rPr>
        <w:t xml:space="preserve"> nella storia della Chiesa</w:t>
      </w:r>
      <w:r w:rsidR="00E54001">
        <w:rPr>
          <w:rFonts w:ascii="Times New Roman" w:hAnsi="Times New Roman" w:cs="Times New Roman"/>
          <w:sz w:val="24"/>
          <w:szCs w:val="24"/>
        </w:rPr>
        <w:t xml:space="preserve">: una di </w:t>
      </w:r>
      <w:r w:rsidR="00D57B01">
        <w:rPr>
          <w:rFonts w:ascii="Times New Roman" w:hAnsi="Times New Roman" w:cs="Times New Roman"/>
          <w:sz w:val="24"/>
          <w:szCs w:val="24"/>
        </w:rPr>
        <w:t>"</w:t>
      </w:r>
      <w:r w:rsidR="00E54001">
        <w:rPr>
          <w:rFonts w:ascii="Times New Roman" w:hAnsi="Times New Roman" w:cs="Times New Roman"/>
          <w:sz w:val="24"/>
          <w:szCs w:val="24"/>
        </w:rPr>
        <w:t>tipo istituzionale</w:t>
      </w:r>
      <w:r w:rsidR="00D57B01">
        <w:rPr>
          <w:rFonts w:ascii="Times New Roman" w:hAnsi="Times New Roman" w:cs="Times New Roman"/>
          <w:sz w:val="24"/>
          <w:szCs w:val="24"/>
        </w:rPr>
        <w:t>"</w:t>
      </w:r>
      <w:r w:rsidR="00E54001">
        <w:rPr>
          <w:rFonts w:ascii="Times New Roman" w:hAnsi="Times New Roman" w:cs="Times New Roman"/>
          <w:sz w:val="24"/>
          <w:szCs w:val="24"/>
        </w:rPr>
        <w:t xml:space="preserve">, che riguarda </w:t>
      </w:r>
      <w:r w:rsidR="00E54001">
        <w:rPr>
          <w:rFonts w:ascii="Times New Roman" w:hAnsi="Times New Roman" w:cs="Times New Roman"/>
          <w:sz w:val="24"/>
          <w:szCs w:val="24"/>
        </w:rPr>
        <w:lastRenderedPageBreak/>
        <w:t xml:space="preserve">direttamente l'autorità del Papa; e una di </w:t>
      </w:r>
      <w:r w:rsidR="00D57B01">
        <w:rPr>
          <w:rFonts w:ascii="Times New Roman" w:hAnsi="Times New Roman" w:cs="Times New Roman"/>
          <w:sz w:val="24"/>
          <w:szCs w:val="24"/>
        </w:rPr>
        <w:t>"</w:t>
      </w:r>
      <w:r w:rsidR="00E54001">
        <w:rPr>
          <w:rFonts w:ascii="Times New Roman" w:hAnsi="Times New Roman" w:cs="Times New Roman"/>
          <w:sz w:val="24"/>
          <w:szCs w:val="24"/>
        </w:rPr>
        <w:t>tipo morale</w:t>
      </w:r>
      <w:r w:rsidR="00D57B01">
        <w:rPr>
          <w:rFonts w:ascii="Times New Roman" w:hAnsi="Times New Roman" w:cs="Times New Roman"/>
          <w:sz w:val="24"/>
          <w:szCs w:val="24"/>
        </w:rPr>
        <w:t>"</w:t>
      </w:r>
      <w:r w:rsidR="00E54001">
        <w:rPr>
          <w:rFonts w:ascii="Times New Roman" w:hAnsi="Times New Roman" w:cs="Times New Roman"/>
          <w:sz w:val="24"/>
          <w:szCs w:val="24"/>
        </w:rPr>
        <w:t xml:space="preserve">, che riguarda esplicitamente </w:t>
      </w:r>
      <w:r w:rsidR="00D57B01">
        <w:rPr>
          <w:rFonts w:ascii="Times New Roman" w:hAnsi="Times New Roman" w:cs="Times New Roman"/>
          <w:sz w:val="24"/>
          <w:szCs w:val="24"/>
        </w:rPr>
        <w:t>"</w:t>
      </w:r>
      <w:r w:rsidR="00E54001">
        <w:rPr>
          <w:rFonts w:ascii="Times New Roman" w:hAnsi="Times New Roman" w:cs="Times New Roman"/>
          <w:sz w:val="24"/>
          <w:szCs w:val="24"/>
        </w:rPr>
        <w:t>il matrimonio cristiano e la possibilità di utilizzare i contraccettivi</w:t>
      </w:r>
      <w:r w:rsidR="00D57B01">
        <w:rPr>
          <w:rFonts w:ascii="Times New Roman" w:hAnsi="Times New Roman" w:cs="Times New Roman"/>
          <w:sz w:val="24"/>
          <w:szCs w:val="24"/>
        </w:rPr>
        <w:t>"</w:t>
      </w:r>
      <w:r w:rsidR="00345C3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"/>
      </w:r>
      <w:r w:rsidR="00E54001">
        <w:rPr>
          <w:rFonts w:ascii="Times New Roman" w:hAnsi="Times New Roman" w:cs="Times New Roman"/>
          <w:sz w:val="24"/>
          <w:szCs w:val="24"/>
        </w:rPr>
        <w:t>.</w:t>
      </w:r>
    </w:p>
    <w:p w:rsidR="009D1197" w:rsidRDefault="00C62D58" w:rsidP="00EC64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pubblicazione </w:t>
      </w:r>
      <w:r w:rsidR="00E54001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cosiddetta "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enciclica</w:t>
      </w:r>
      <w:r w:rsidR="00E540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pillola" fa emergere, d'improvviso e violentemente, tutti i profondi mutamenti dei codici simbolici e di condotta morale che </w:t>
      </w:r>
      <w:r w:rsidR="009D1197">
        <w:rPr>
          <w:rFonts w:ascii="Times New Roman" w:eastAsia="Times New Roman" w:hAnsi="Times New Roman" w:cs="Times New Roman"/>
          <w:sz w:val="24"/>
          <w:szCs w:val="24"/>
          <w:lang w:eastAsia="it-IT"/>
        </w:rPr>
        <w:t>erano ormai intervenuti, negli ultimi due decenni, in tutte le società occidentali. I m</w:t>
      </w:r>
      <w:r w:rsidR="0026676D" w:rsidRPr="002C2F25">
        <w:rPr>
          <w:rFonts w:ascii="Times New Roman" w:hAnsi="Times New Roman" w:cs="Times New Roman"/>
          <w:sz w:val="24"/>
          <w:szCs w:val="24"/>
        </w:rPr>
        <w:t>utamenti nel costume e nello stile di vita, nella morale e nell'ethos pubblico, nel modo di stare</w:t>
      </w:r>
      <w:r w:rsidR="009D1197">
        <w:rPr>
          <w:rFonts w:ascii="Times New Roman" w:hAnsi="Times New Roman" w:cs="Times New Roman"/>
          <w:sz w:val="24"/>
          <w:szCs w:val="24"/>
        </w:rPr>
        <w:t>-</w:t>
      </w:r>
      <w:r w:rsidR="0026676D" w:rsidRPr="002C2F25">
        <w:rPr>
          <w:rFonts w:ascii="Times New Roman" w:hAnsi="Times New Roman" w:cs="Times New Roman"/>
          <w:sz w:val="24"/>
          <w:szCs w:val="24"/>
        </w:rPr>
        <w:t>nel</w:t>
      </w:r>
      <w:r w:rsidR="009D1197">
        <w:rPr>
          <w:rFonts w:ascii="Times New Roman" w:hAnsi="Times New Roman" w:cs="Times New Roman"/>
          <w:sz w:val="24"/>
          <w:szCs w:val="24"/>
        </w:rPr>
        <w:t>-</w:t>
      </w:r>
      <w:r w:rsidR="0026676D" w:rsidRPr="002C2F2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ond</w:t>
      </w:r>
      <w:r w:rsidR="009D1197">
        <w:rPr>
          <w:rFonts w:ascii="Times New Roman" w:hAnsi="Times New Roman" w:cs="Times New Roman"/>
          <w:sz w:val="24"/>
          <w:szCs w:val="24"/>
        </w:rPr>
        <w:t xml:space="preserve">o e di rapportarsi con esso </w:t>
      </w:r>
      <w:r>
        <w:rPr>
          <w:rFonts w:ascii="Times New Roman" w:hAnsi="Times New Roman" w:cs="Times New Roman"/>
          <w:sz w:val="24"/>
          <w:szCs w:val="24"/>
        </w:rPr>
        <w:t>contraddistinguevano, soprattutto</w:t>
      </w:r>
      <w:r w:rsidR="009D1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 non solo, le giovani generazioni, istruite e inurbate, che si fecero </w:t>
      </w:r>
      <w:r w:rsidR="0026676D" w:rsidRPr="002C2F25">
        <w:rPr>
          <w:rFonts w:ascii="Times New Roman" w:hAnsi="Times New Roman" w:cs="Times New Roman"/>
          <w:sz w:val="24"/>
          <w:szCs w:val="24"/>
        </w:rPr>
        <w:t>portavoce, al di là della patina pan-politicista e dell'a</w:t>
      </w:r>
      <w:r>
        <w:rPr>
          <w:rFonts w:ascii="Times New Roman" w:hAnsi="Times New Roman" w:cs="Times New Roman"/>
          <w:sz w:val="24"/>
          <w:szCs w:val="24"/>
        </w:rPr>
        <w:t xml:space="preserve">spetto ideologico </w:t>
      </w:r>
      <w:r w:rsidR="0026676D" w:rsidRPr="002C2F25">
        <w:rPr>
          <w:rFonts w:ascii="Times New Roman" w:hAnsi="Times New Roman" w:cs="Times New Roman"/>
          <w:sz w:val="24"/>
          <w:szCs w:val="24"/>
        </w:rPr>
        <w:t>ribellistico-sovversivo, di istanze</w:t>
      </w:r>
      <w:r w:rsidR="009D1197">
        <w:rPr>
          <w:rFonts w:ascii="Times New Roman" w:hAnsi="Times New Roman" w:cs="Times New Roman"/>
          <w:sz w:val="24"/>
          <w:szCs w:val="24"/>
        </w:rPr>
        <w:t xml:space="preserve"> essenzialmente</w:t>
      </w:r>
      <w:r w:rsidR="0026676D" w:rsidRPr="002C2F25">
        <w:rPr>
          <w:rFonts w:ascii="Times New Roman" w:hAnsi="Times New Roman" w:cs="Times New Roman"/>
          <w:sz w:val="24"/>
          <w:szCs w:val="24"/>
        </w:rPr>
        <w:t xml:space="preserve"> anti-gerarchiche, anti-istituzionali e libertarie.</w:t>
      </w:r>
    </w:p>
    <w:p w:rsidR="009D1197" w:rsidRDefault="006A7EC5" w:rsidP="00EC64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quel </w:t>
      </w:r>
      <w:r w:rsidR="00C62D58">
        <w:rPr>
          <w:rFonts w:ascii="Times New Roman" w:hAnsi="Times New Roman" w:cs="Times New Roman"/>
          <w:sz w:val="24"/>
          <w:szCs w:val="24"/>
        </w:rPr>
        <w:t xml:space="preserve">singolare </w:t>
      </w:r>
      <w:r>
        <w:rPr>
          <w:rFonts w:ascii="Times New Roman" w:hAnsi="Times New Roman" w:cs="Times New Roman"/>
          <w:sz w:val="24"/>
          <w:szCs w:val="24"/>
        </w:rPr>
        <w:t xml:space="preserve">contesto storico </w:t>
      </w:r>
      <w:r w:rsidR="00C62D58">
        <w:rPr>
          <w:rFonts w:ascii="Times New Roman" w:hAnsi="Times New Roman" w:cs="Times New Roman"/>
          <w:sz w:val="24"/>
          <w:szCs w:val="24"/>
        </w:rPr>
        <w:t>emersero</w:t>
      </w:r>
      <w:r w:rsidR="008D22B4">
        <w:rPr>
          <w:rFonts w:ascii="Times New Roman" w:hAnsi="Times New Roman" w:cs="Times New Roman"/>
          <w:sz w:val="24"/>
          <w:szCs w:val="24"/>
        </w:rPr>
        <w:t xml:space="preserve"> due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2B4">
        <w:rPr>
          <w:rFonts w:ascii="Times New Roman" w:hAnsi="Times New Roman" w:cs="Times New Roman"/>
          <w:sz w:val="24"/>
          <w:szCs w:val="24"/>
        </w:rPr>
        <w:t xml:space="preserve">importanti </w:t>
      </w:r>
      <w:r>
        <w:rPr>
          <w:rFonts w:ascii="Times New Roman" w:hAnsi="Times New Roman" w:cs="Times New Roman"/>
          <w:sz w:val="24"/>
          <w:szCs w:val="24"/>
        </w:rPr>
        <w:t xml:space="preserve">processi </w:t>
      </w:r>
      <w:r w:rsidR="009D1197">
        <w:rPr>
          <w:rFonts w:ascii="Times New Roman" w:hAnsi="Times New Roman" w:cs="Times New Roman"/>
          <w:sz w:val="24"/>
          <w:szCs w:val="24"/>
        </w:rPr>
        <w:t>socio</w:t>
      </w:r>
      <w:r>
        <w:rPr>
          <w:rFonts w:ascii="Times New Roman" w:hAnsi="Times New Roman" w:cs="Times New Roman"/>
          <w:sz w:val="24"/>
          <w:szCs w:val="24"/>
        </w:rPr>
        <w:t>-culturali che, seppur declinati in forme</w:t>
      </w:r>
      <w:r w:rsidR="009D1197">
        <w:rPr>
          <w:rFonts w:ascii="Times New Roman" w:hAnsi="Times New Roman" w:cs="Times New Roman"/>
          <w:sz w:val="24"/>
          <w:szCs w:val="24"/>
        </w:rPr>
        <w:t xml:space="preserve"> nuove</w:t>
      </w:r>
      <w:r>
        <w:rPr>
          <w:rFonts w:ascii="Times New Roman" w:hAnsi="Times New Roman" w:cs="Times New Roman"/>
          <w:sz w:val="24"/>
          <w:szCs w:val="24"/>
        </w:rPr>
        <w:t>, sono ancora oggi attualissimi.</w:t>
      </w:r>
      <w:r w:rsidR="00C62D58">
        <w:rPr>
          <w:rFonts w:ascii="Times New Roman" w:hAnsi="Times New Roman" w:cs="Times New Roman"/>
          <w:sz w:val="24"/>
          <w:szCs w:val="24"/>
        </w:rPr>
        <w:t xml:space="preserve"> </w:t>
      </w:r>
      <w:r w:rsidRPr="00487F7A">
        <w:rPr>
          <w:rFonts w:ascii="Times New Roman" w:hAnsi="Times New Roman" w:cs="Times New Roman"/>
          <w:sz w:val="24"/>
          <w:szCs w:val="24"/>
        </w:rPr>
        <w:t>In primo luogo</w:t>
      </w:r>
      <w:r w:rsidR="00CF7B5F" w:rsidRPr="00487F7A">
        <w:rPr>
          <w:rFonts w:ascii="Times New Roman" w:hAnsi="Times New Roman" w:cs="Times New Roman"/>
          <w:sz w:val="24"/>
          <w:szCs w:val="24"/>
        </w:rPr>
        <w:t xml:space="preserve">, </w:t>
      </w:r>
      <w:r w:rsidR="008D22B4">
        <w:rPr>
          <w:rFonts w:ascii="Times New Roman" w:hAnsi="Times New Roman" w:cs="Times New Roman"/>
          <w:sz w:val="24"/>
          <w:szCs w:val="24"/>
        </w:rPr>
        <w:t>emers</w:t>
      </w:r>
      <w:r w:rsidR="00C62D58">
        <w:rPr>
          <w:rFonts w:ascii="Times New Roman" w:hAnsi="Times New Roman" w:cs="Times New Roman"/>
          <w:sz w:val="24"/>
          <w:szCs w:val="24"/>
        </w:rPr>
        <w:t xml:space="preserve">e </w:t>
      </w:r>
      <w:r w:rsidR="009D1197">
        <w:rPr>
          <w:rFonts w:ascii="Times New Roman" w:hAnsi="Times New Roman" w:cs="Times New Roman"/>
          <w:sz w:val="24"/>
          <w:szCs w:val="24"/>
        </w:rPr>
        <w:t>un processo di carattere socio-antropologico</w:t>
      </w:r>
      <w:r w:rsidR="00487F7A" w:rsidRPr="00487F7A">
        <w:rPr>
          <w:rFonts w:ascii="Times New Roman" w:hAnsi="Times New Roman" w:cs="Times New Roman"/>
          <w:sz w:val="24"/>
          <w:szCs w:val="24"/>
        </w:rPr>
        <w:t xml:space="preserve">: </w:t>
      </w:r>
      <w:r w:rsidR="009D1197">
        <w:rPr>
          <w:rFonts w:ascii="Times New Roman" w:hAnsi="Times New Roman" w:cs="Times New Roman"/>
          <w:sz w:val="24"/>
          <w:szCs w:val="24"/>
        </w:rPr>
        <w:t xml:space="preserve">ovvero </w:t>
      </w:r>
      <w:r w:rsidR="00487F7A" w:rsidRPr="00487F7A">
        <w:rPr>
          <w:rFonts w:ascii="Times New Roman" w:hAnsi="Times New Roman" w:cs="Times New Roman"/>
          <w:sz w:val="24"/>
          <w:szCs w:val="24"/>
        </w:rPr>
        <w:t>l'affermazione del</w:t>
      </w:r>
      <w:r w:rsidR="00CF7B5F" w:rsidRPr="00487F7A">
        <w:rPr>
          <w:rFonts w:ascii="Times New Roman" w:hAnsi="Times New Roman" w:cs="Times New Roman"/>
          <w:sz w:val="24"/>
          <w:szCs w:val="24"/>
        </w:rPr>
        <w:t xml:space="preserve">la "società dei consumi" </w:t>
      </w:r>
      <w:r w:rsidR="00487F7A" w:rsidRPr="00487F7A">
        <w:rPr>
          <w:rFonts w:ascii="Times New Roman" w:hAnsi="Times New Roman" w:cs="Times New Roman"/>
          <w:sz w:val="24"/>
          <w:szCs w:val="24"/>
        </w:rPr>
        <w:t>all'interno della cosiddetta "città secolare"</w:t>
      </w:r>
      <w:r w:rsidR="00CF7B5F" w:rsidRPr="00487F7A">
        <w:rPr>
          <w:rFonts w:ascii="Times New Roman" w:hAnsi="Times New Roman" w:cs="Times New Roman"/>
          <w:sz w:val="24"/>
          <w:szCs w:val="24"/>
        </w:rPr>
        <w:t xml:space="preserve">. </w:t>
      </w:r>
      <w:r w:rsidR="00487F7A" w:rsidRPr="00487F7A">
        <w:rPr>
          <w:rFonts w:ascii="Times New Roman" w:hAnsi="Times New Roman" w:cs="Times New Roman"/>
          <w:sz w:val="24"/>
          <w:szCs w:val="24"/>
        </w:rPr>
        <w:t>La</w:t>
      </w:r>
      <w:r w:rsidR="00CF7B5F" w:rsidRPr="00487F7A">
        <w:rPr>
          <w:rFonts w:ascii="Times New Roman" w:hAnsi="Times New Roman" w:cs="Times New Roman"/>
          <w:sz w:val="24"/>
          <w:szCs w:val="24"/>
        </w:rPr>
        <w:t xml:space="preserve"> </w:t>
      </w:r>
      <w:r w:rsidR="00487F7A" w:rsidRPr="00487F7A">
        <w:rPr>
          <w:rFonts w:ascii="Times New Roman" w:hAnsi="Times New Roman" w:cs="Times New Roman"/>
          <w:sz w:val="24"/>
          <w:szCs w:val="24"/>
        </w:rPr>
        <w:t>secolarizzazione</w:t>
      </w:r>
      <w:r w:rsidR="008D22B4">
        <w:rPr>
          <w:rFonts w:ascii="Times New Roman" w:hAnsi="Times New Roman" w:cs="Times New Roman"/>
          <w:sz w:val="24"/>
          <w:szCs w:val="24"/>
        </w:rPr>
        <w:t xml:space="preserve"> investì</w:t>
      </w:r>
      <w:r w:rsidR="00CF7B5F" w:rsidRPr="00487F7A">
        <w:rPr>
          <w:rFonts w:ascii="Times New Roman" w:hAnsi="Times New Roman" w:cs="Times New Roman"/>
          <w:sz w:val="24"/>
          <w:szCs w:val="24"/>
        </w:rPr>
        <w:t>, progressivamente, non solo la sfera religiosa ma, anche la morale pubblica e tutte le più importanti culture po</w:t>
      </w:r>
      <w:r w:rsidR="009D1197">
        <w:rPr>
          <w:rFonts w:ascii="Times New Roman" w:hAnsi="Times New Roman" w:cs="Times New Roman"/>
          <w:sz w:val="24"/>
          <w:szCs w:val="24"/>
        </w:rPr>
        <w:t>litiche otto-novecentesche. Questo</w:t>
      </w:r>
      <w:r w:rsidR="00CF7B5F" w:rsidRPr="00487F7A">
        <w:rPr>
          <w:rFonts w:ascii="Times New Roman" w:hAnsi="Times New Roman" w:cs="Times New Roman"/>
          <w:sz w:val="24"/>
          <w:szCs w:val="24"/>
        </w:rPr>
        <w:t xml:space="preserve"> processo di </w:t>
      </w:r>
      <w:r w:rsidR="008D22B4">
        <w:rPr>
          <w:rFonts w:ascii="Times New Roman" w:hAnsi="Times New Roman" w:cs="Times New Roman"/>
          <w:sz w:val="24"/>
          <w:szCs w:val="24"/>
        </w:rPr>
        <w:t>"disincanto del mondo" fu</w:t>
      </w:r>
      <w:r w:rsidR="00CF7B5F" w:rsidRPr="00487F7A">
        <w:rPr>
          <w:rFonts w:ascii="Times New Roman" w:hAnsi="Times New Roman" w:cs="Times New Roman"/>
          <w:sz w:val="24"/>
          <w:szCs w:val="24"/>
        </w:rPr>
        <w:t xml:space="preserve"> il prodotto di una “drammatica accelerazione</w:t>
      </w:r>
      <w:r w:rsidR="009D1197">
        <w:rPr>
          <w:rFonts w:ascii="Times New Roman" w:hAnsi="Times New Roman" w:cs="Times New Roman"/>
          <w:sz w:val="24"/>
          <w:szCs w:val="24"/>
        </w:rPr>
        <w:t>” della secolarizzazione</w:t>
      </w:r>
      <w:r w:rsidR="00CF7B5F" w:rsidRPr="00487F7A">
        <w:rPr>
          <w:rFonts w:ascii="Times New Roman" w:hAnsi="Times New Roman" w:cs="Times New Roman"/>
          <w:sz w:val="24"/>
          <w:szCs w:val="24"/>
        </w:rPr>
        <w:t xml:space="preserve"> dei “comportamenti”</w:t>
      </w:r>
      <w:r w:rsidR="009D1197">
        <w:rPr>
          <w:rFonts w:ascii="Times New Roman" w:hAnsi="Times New Roman" w:cs="Times New Roman"/>
          <w:sz w:val="24"/>
          <w:szCs w:val="24"/>
        </w:rPr>
        <w:t xml:space="preserve"> religiosi</w:t>
      </w:r>
      <w:r w:rsidR="00CF7B5F" w:rsidRPr="00487F7A">
        <w:rPr>
          <w:rFonts w:ascii="Times New Roman" w:hAnsi="Times New Roman" w:cs="Times New Roman"/>
          <w:sz w:val="24"/>
          <w:szCs w:val="24"/>
        </w:rPr>
        <w:t xml:space="preserve"> e delle “appartenenze”</w:t>
      </w:r>
      <w:r w:rsidR="009D1197">
        <w:rPr>
          <w:rFonts w:ascii="Times New Roman" w:hAnsi="Times New Roman" w:cs="Times New Roman"/>
          <w:sz w:val="24"/>
          <w:szCs w:val="24"/>
        </w:rPr>
        <w:t xml:space="preserve"> socio-culturali</w:t>
      </w:r>
      <w:r w:rsidR="00345C3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"/>
      </w:r>
      <w:r w:rsidR="00CF7B5F" w:rsidRPr="00487F7A">
        <w:rPr>
          <w:rFonts w:ascii="Times New Roman" w:hAnsi="Times New Roman" w:cs="Times New Roman"/>
          <w:sz w:val="24"/>
          <w:szCs w:val="24"/>
        </w:rPr>
        <w:t>.</w:t>
      </w:r>
      <w:r w:rsidR="00487F7A" w:rsidRPr="00487F7A">
        <w:rPr>
          <w:rFonts w:ascii="Times New Roman" w:hAnsi="Times New Roman" w:cs="Times New Roman"/>
          <w:sz w:val="24"/>
          <w:szCs w:val="24"/>
        </w:rPr>
        <w:t xml:space="preserve"> </w:t>
      </w:r>
      <w:r w:rsidR="00CF7B5F" w:rsidRPr="00487F7A">
        <w:rPr>
          <w:rFonts w:ascii="Times New Roman" w:hAnsi="Times New Roman" w:cs="Times New Roman"/>
          <w:sz w:val="24"/>
          <w:szCs w:val="24"/>
        </w:rPr>
        <w:t xml:space="preserve">Questa "accelerazione" </w:t>
      </w:r>
      <w:r w:rsidR="00487F7A" w:rsidRPr="00487F7A">
        <w:rPr>
          <w:rFonts w:ascii="Times New Roman" w:hAnsi="Times New Roman" w:cs="Times New Roman"/>
          <w:sz w:val="24"/>
          <w:szCs w:val="24"/>
        </w:rPr>
        <w:t>secol</w:t>
      </w:r>
      <w:r w:rsidR="008D22B4">
        <w:rPr>
          <w:rFonts w:ascii="Times New Roman" w:hAnsi="Times New Roman" w:cs="Times New Roman"/>
          <w:sz w:val="24"/>
          <w:szCs w:val="24"/>
        </w:rPr>
        <w:t>arizzante fu</w:t>
      </w:r>
      <w:r w:rsidR="009D1197">
        <w:rPr>
          <w:rFonts w:ascii="Times New Roman" w:hAnsi="Times New Roman" w:cs="Times New Roman"/>
          <w:sz w:val="24"/>
          <w:szCs w:val="24"/>
        </w:rPr>
        <w:t xml:space="preserve"> determinata sia</w:t>
      </w:r>
      <w:r w:rsidR="008D22B4">
        <w:rPr>
          <w:rFonts w:ascii="Times New Roman" w:hAnsi="Times New Roman" w:cs="Times New Roman"/>
          <w:sz w:val="24"/>
          <w:szCs w:val="24"/>
        </w:rPr>
        <w:t xml:space="preserve"> dal boom economico – che diffuse</w:t>
      </w:r>
      <w:r w:rsidR="00CF7B5F" w:rsidRPr="00487F7A">
        <w:rPr>
          <w:rFonts w:ascii="Times New Roman" w:hAnsi="Times New Roman" w:cs="Times New Roman"/>
          <w:sz w:val="24"/>
          <w:szCs w:val="24"/>
        </w:rPr>
        <w:t xml:space="preserve"> i</w:t>
      </w:r>
      <w:r w:rsidR="008D22B4">
        <w:rPr>
          <w:rFonts w:ascii="Times New Roman" w:hAnsi="Times New Roman" w:cs="Times New Roman"/>
          <w:sz w:val="24"/>
          <w:szCs w:val="24"/>
        </w:rPr>
        <w:t>l consumismo e allontanò</w:t>
      </w:r>
      <w:r w:rsidR="009D1197">
        <w:rPr>
          <w:rFonts w:ascii="Times New Roman" w:hAnsi="Times New Roman" w:cs="Times New Roman"/>
          <w:sz w:val="24"/>
          <w:szCs w:val="24"/>
        </w:rPr>
        <w:t xml:space="preserve"> la popolazione</w:t>
      </w:r>
      <w:r w:rsidR="00CF7B5F" w:rsidRPr="00487F7A">
        <w:rPr>
          <w:rFonts w:ascii="Times New Roman" w:hAnsi="Times New Roman" w:cs="Times New Roman"/>
          <w:sz w:val="24"/>
          <w:szCs w:val="24"/>
        </w:rPr>
        <w:t xml:space="preserve"> dalle chiese</w:t>
      </w:r>
      <w:r w:rsidR="008D22B4">
        <w:rPr>
          <w:rFonts w:ascii="Times New Roman" w:hAnsi="Times New Roman" w:cs="Times New Roman"/>
          <w:sz w:val="24"/>
          <w:szCs w:val="24"/>
        </w:rPr>
        <w:t xml:space="preserve"> –</w:t>
      </w:r>
      <w:r w:rsidR="009D1197">
        <w:rPr>
          <w:rFonts w:ascii="Times New Roman" w:hAnsi="Times New Roman" w:cs="Times New Roman"/>
          <w:sz w:val="24"/>
          <w:szCs w:val="24"/>
        </w:rPr>
        <w:t xml:space="preserve"> e</w:t>
      </w:r>
      <w:r w:rsidR="00487F7A" w:rsidRPr="00487F7A">
        <w:rPr>
          <w:rFonts w:ascii="Times New Roman" w:hAnsi="Times New Roman" w:cs="Times New Roman"/>
          <w:sz w:val="24"/>
          <w:szCs w:val="24"/>
        </w:rPr>
        <w:t xml:space="preserve"> </w:t>
      </w:r>
      <w:r w:rsidR="008D22B4">
        <w:rPr>
          <w:rFonts w:ascii="Times New Roman" w:hAnsi="Times New Roman" w:cs="Times New Roman"/>
          <w:sz w:val="24"/>
          <w:szCs w:val="24"/>
        </w:rPr>
        <w:t xml:space="preserve">anche </w:t>
      </w:r>
      <w:r w:rsidR="00487F7A" w:rsidRPr="00487F7A">
        <w:rPr>
          <w:rFonts w:ascii="Times New Roman" w:hAnsi="Times New Roman" w:cs="Times New Roman"/>
          <w:sz w:val="24"/>
          <w:szCs w:val="24"/>
        </w:rPr>
        <w:t>dall'incontro/scontro tra le nuove esigenze socio</w:t>
      </w:r>
      <w:r w:rsidR="00487F7A">
        <w:rPr>
          <w:rFonts w:ascii="Times New Roman" w:hAnsi="Times New Roman" w:cs="Times New Roman"/>
          <w:sz w:val="24"/>
          <w:szCs w:val="24"/>
        </w:rPr>
        <w:t xml:space="preserve">-economiche </w:t>
      </w:r>
      <w:r w:rsidR="009D1197">
        <w:rPr>
          <w:rFonts w:ascii="Times New Roman" w:hAnsi="Times New Roman" w:cs="Times New Roman"/>
          <w:sz w:val="24"/>
          <w:szCs w:val="24"/>
        </w:rPr>
        <w:t xml:space="preserve">della "società dei consumi" </w:t>
      </w:r>
      <w:r w:rsidR="00487F7A">
        <w:rPr>
          <w:rFonts w:ascii="Times New Roman" w:hAnsi="Times New Roman" w:cs="Times New Roman"/>
          <w:sz w:val="24"/>
          <w:szCs w:val="24"/>
        </w:rPr>
        <w:t xml:space="preserve">e </w:t>
      </w:r>
      <w:r w:rsidR="00487F7A" w:rsidRPr="00487F7A">
        <w:rPr>
          <w:rFonts w:ascii="Times New Roman" w:hAnsi="Times New Roman" w:cs="Times New Roman"/>
          <w:sz w:val="24"/>
          <w:szCs w:val="24"/>
        </w:rPr>
        <w:t xml:space="preserve">l'affermazione egemonica </w:t>
      </w:r>
      <w:r w:rsidR="00CF7B5F" w:rsidRPr="00487F7A">
        <w:rPr>
          <w:rFonts w:ascii="Times New Roman" w:hAnsi="Times New Roman" w:cs="Times New Roman"/>
          <w:sz w:val="24"/>
          <w:szCs w:val="24"/>
        </w:rPr>
        <w:t>di una cul</w:t>
      </w:r>
      <w:r w:rsidR="008D22B4">
        <w:rPr>
          <w:rFonts w:ascii="Times New Roman" w:hAnsi="Times New Roman" w:cs="Times New Roman"/>
          <w:sz w:val="24"/>
          <w:szCs w:val="24"/>
        </w:rPr>
        <w:t>tura libertaria e radicale che,</w:t>
      </w:r>
      <w:r w:rsidR="00CF7B5F" w:rsidRPr="00487F7A">
        <w:rPr>
          <w:rFonts w:ascii="Times New Roman" w:hAnsi="Times New Roman" w:cs="Times New Roman"/>
          <w:sz w:val="24"/>
          <w:szCs w:val="24"/>
        </w:rPr>
        <w:t xml:space="preserve"> combinata con lo sviluppo della contraccezione di massa e il </w:t>
      </w:r>
      <w:r w:rsidR="009D1197">
        <w:rPr>
          <w:rFonts w:ascii="Times New Roman" w:hAnsi="Times New Roman" w:cs="Times New Roman"/>
          <w:sz w:val="24"/>
          <w:szCs w:val="24"/>
        </w:rPr>
        <w:t>successivo</w:t>
      </w:r>
      <w:r w:rsidR="00CF7B5F" w:rsidRPr="00487F7A">
        <w:rPr>
          <w:rFonts w:ascii="Times New Roman" w:hAnsi="Times New Roman" w:cs="Times New Roman"/>
          <w:sz w:val="24"/>
          <w:szCs w:val="24"/>
        </w:rPr>
        <w:t xml:space="preserve"> consenso soc</w:t>
      </w:r>
      <w:r w:rsidR="008D22B4">
        <w:rPr>
          <w:rFonts w:ascii="Times New Roman" w:hAnsi="Times New Roman" w:cs="Times New Roman"/>
          <w:sz w:val="24"/>
          <w:szCs w:val="24"/>
        </w:rPr>
        <w:t>iale sul divorzio e sull’aborto, iniziò lentamente destrutturare</w:t>
      </w:r>
      <w:r w:rsidR="00CF7B5F" w:rsidRPr="00487F7A">
        <w:rPr>
          <w:rFonts w:ascii="Times New Roman" w:hAnsi="Times New Roman" w:cs="Times New Roman"/>
          <w:sz w:val="24"/>
          <w:szCs w:val="24"/>
        </w:rPr>
        <w:t xml:space="preserve"> le b</w:t>
      </w:r>
      <w:r w:rsidR="009D1197">
        <w:rPr>
          <w:rFonts w:ascii="Times New Roman" w:hAnsi="Times New Roman" w:cs="Times New Roman"/>
          <w:sz w:val="24"/>
          <w:szCs w:val="24"/>
        </w:rPr>
        <w:t>asi tradizionali della società.</w:t>
      </w:r>
    </w:p>
    <w:p w:rsidR="00B9532D" w:rsidRDefault="00345C34" w:rsidP="00EC64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</w:t>
      </w:r>
      <w:r w:rsidR="00487F7A">
        <w:rPr>
          <w:rFonts w:ascii="Times New Roman" w:hAnsi="Times New Roman" w:cs="Times New Roman"/>
          <w:sz w:val="24"/>
          <w:szCs w:val="24"/>
        </w:rPr>
        <w:t xml:space="preserve"> dalla fine del XVIII secolo</w:t>
      </w:r>
      <w:r w:rsidR="00C62D58">
        <w:rPr>
          <w:rFonts w:ascii="Times New Roman" w:hAnsi="Times New Roman" w:cs="Times New Roman"/>
          <w:sz w:val="24"/>
          <w:szCs w:val="24"/>
        </w:rPr>
        <w:t>, infatti,</w:t>
      </w:r>
      <w:r w:rsidR="00487F7A">
        <w:rPr>
          <w:rFonts w:ascii="Times New Roman" w:hAnsi="Times New Roman" w:cs="Times New Roman"/>
          <w:sz w:val="24"/>
          <w:szCs w:val="24"/>
        </w:rPr>
        <w:t xml:space="preserve"> le società occidentali hanno vissuto una rivoluzione demografica che le ha profondamente trasformate: si è abbassato il ta</w:t>
      </w:r>
      <w:r w:rsidR="00C62D58">
        <w:rPr>
          <w:rFonts w:ascii="Times New Roman" w:hAnsi="Times New Roman" w:cs="Times New Roman"/>
          <w:sz w:val="24"/>
          <w:szCs w:val="24"/>
        </w:rPr>
        <w:t>s</w:t>
      </w:r>
      <w:r w:rsidR="00487F7A">
        <w:rPr>
          <w:rFonts w:ascii="Times New Roman" w:hAnsi="Times New Roman" w:cs="Times New Roman"/>
          <w:sz w:val="24"/>
          <w:szCs w:val="24"/>
        </w:rPr>
        <w:t xml:space="preserve">so di mortalità, molto elevato per partorienti e neonati, e si è prolungata la vita umana. </w:t>
      </w:r>
      <w:r w:rsidR="009D1197">
        <w:rPr>
          <w:rFonts w:ascii="Times New Roman" w:hAnsi="Times New Roman" w:cs="Times New Roman"/>
          <w:sz w:val="24"/>
          <w:szCs w:val="24"/>
        </w:rPr>
        <w:t>Questa importantissima rivoluzione demografica ha permesso che la pratica del controllo delle nascite si sia</w:t>
      </w:r>
      <w:r w:rsidR="00487F7A">
        <w:rPr>
          <w:rFonts w:ascii="Times New Roman" w:hAnsi="Times New Roman" w:cs="Times New Roman"/>
          <w:sz w:val="24"/>
          <w:szCs w:val="24"/>
        </w:rPr>
        <w:t xml:space="preserve"> ideologicamente collegato all'idea della liceità del controllo del momento della morte. </w:t>
      </w:r>
      <w:r w:rsidR="009D1197">
        <w:rPr>
          <w:rFonts w:ascii="Times New Roman" w:hAnsi="Times New Roman" w:cs="Times New Roman"/>
          <w:sz w:val="24"/>
          <w:szCs w:val="24"/>
        </w:rPr>
        <w:t xml:space="preserve">Da </w:t>
      </w:r>
      <w:r w:rsidR="00771C9E">
        <w:rPr>
          <w:rFonts w:ascii="Times New Roman" w:hAnsi="Times New Roman" w:cs="Times New Roman"/>
          <w:sz w:val="24"/>
          <w:szCs w:val="24"/>
        </w:rPr>
        <w:t>q</w:t>
      </w:r>
      <w:r w:rsidR="009D1197">
        <w:rPr>
          <w:rFonts w:ascii="Times New Roman" w:hAnsi="Times New Roman" w:cs="Times New Roman"/>
          <w:sz w:val="24"/>
          <w:szCs w:val="24"/>
        </w:rPr>
        <w:t xml:space="preserve">uesto punto di vista, dunque, la pianificazione della nascita e della </w:t>
      </w:r>
      <w:r w:rsidR="009D1197">
        <w:rPr>
          <w:rFonts w:ascii="Times New Roman" w:hAnsi="Times New Roman" w:cs="Times New Roman"/>
          <w:sz w:val="24"/>
          <w:szCs w:val="24"/>
        </w:rPr>
        <w:lastRenderedPageBreak/>
        <w:t xml:space="preserve">morte, </w:t>
      </w:r>
      <w:r w:rsidR="00487F7A">
        <w:rPr>
          <w:rFonts w:ascii="Times New Roman" w:hAnsi="Times New Roman" w:cs="Times New Roman"/>
          <w:sz w:val="24"/>
          <w:szCs w:val="24"/>
        </w:rPr>
        <w:t xml:space="preserve">fanno </w:t>
      </w:r>
      <w:r w:rsidR="009D1197">
        <w:rPr>
          <w:rFonts w:ascii="Times New Roman" w:hAnsi="Times New Roman" w:cs="Times New Roman"/>
          <w:sz w:val="24"/>
          <w:szCs w:val="24"/>
        </w:rPr>
        <w:t xml:space="preserve">entrambe </w:t>
      </w:r>
      <w:r w:rsidR="00487F7A">
        <w:rPr>
          <w:rFonts w:ascii="Times New Roman" w:hAnsi="Times New Roman" w:cs="Times New Roman"/>
          <w:sz w:val="24"/>
          <w:szCs w:val="24"/>
        </w:rPr>
        <w:t>parte di quella grande</w:t>
      </w:r>
      <w:r w:rsidR="009D1197">
        <w:rPr>
          <w:rFonts w:ascii="Times New Roman" w:hAnsi="Times New Roman" w:cs="Times New Roman"/>
          <w:sz w:val="24"/>
          <w:szCs w:val="24"/>
        </w:rPr>
        <w:t xml:space="preserve"> e articolata</w:t>
      </w:r>
      <w:r w:rsidR="00487F7A">
        <w:rPr>
          <w:rFonts w:ascii="Times New Roman" w:hAnsi="Times New Roman" w:cs="Times New Roman"/>
          <w:sz w:val="24"/>
          <w:szCs w:val="24"/>
        </w:rPr>
        <w:t xml:space="preserve"> corrente ideologica</w:t>
      </w:r>
      <w:r w:rsidR="009D1197">
        <w:rPr>
          <w:rFonts w:ascii="Times New Roman" w:hAnsi="Times New Roman" w:cs="Times New Roman"/>
          <w:sz w:val="24"/>
          <w:szCs w:val="24"/>
        </w:rPr>
        <w:t xml:space="preserve"> che si va progressivamente</w:t>
      </w:r>
      <w:r w:rsidR="00487F7A">
        <w:rPr>
          <w:rFonts w:ascii="Times New Roman" w:hAnsi="Times New Roman" w:cs="Times New Roman"/>
          <w:sz w:val="24"/>
          <w:szCs w:val="24"/>
        </w:rPr>
        <w:t xml:space="preserve"> affermando nella modernità </w:t>
      </w:r>
      <w:r w:rsidR="00B9532D">
        <w:rPr>
          <w:rFonts w:ascii="Times New Roman" w:hAnsi="Times New Roman" w:cs="Times New Roman"/>
          <w:sz w:val="24"/>
          <w:szCs w:val="24"/>
        </w:rPr>
        <w:t>c</w:t>
      </w:r>
      <w:r w:rsidR="009D1197">
        <w:rPr>
          <w:rFonts w:ascii="Times New Roman" w:hAnsi="Times New Roman" w:cs="Times New Roman"/>
          <w:sz w:val="24"/>
          <w:szCs w:val="24"/>
        </w:rPr>
        <w:t xml:space="preserve">onsumistica e </w:t>
      </w:r>
      <w:r w:rsidR="00487F7A">
        <w:rPr>
          <w:rFonts w:ascii="Times New Roman" w:hAnsi="Times New Roman" w:cs="Times New Roman"/>
          <w:sz w:val="24"/>
          <w:szCs w:val="24"/>
        </w:rPr>
        <w:t xml:space="preserve">secolarizzata e che vuole trasformare l'essere umano </w:t>
      </w:r>
      <w:r w:rsidR="009D1197">
        <w:rPr>
          <w:rFonts w:ascii="Times New Roman" w:hAnsi="Times New Roman" w:cs="Times New Roman"/>
          <w:sz w:val="24"/>
          <w:szCs w:val="24"/>
        </w:rPr>
        <w:t>"</w:t>
      </w:r>
      <w:r w:rsidR="00487F7A">
        <w:rPr>
          <w:rFonts w:ascii="Times New Roman" w:hAnsi="Times New Roman" w:cs="Times New Roman"/>
          <w:sz w:val="24"/>
          <w:szCs w:val="24"/>
        </w:rPr>
        <w:t>da creatura a creatore</w:t>
      </w:r>
      <w:r w:rsidR="009D1197">
        <w:rPr>
          <w:rFonts w:ascii="Times New Roman" w:hAnsi="Times New Roman" w:cs="Times New Roman"/>
          <w:sz w:val="24"/>
          <w:szCs w:val="24"/>
        </w:rPr>
        <w:t>"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8"/>
      </w:r>
      <w:r w:rsidR="00487F7A">
        <w:rPr>
          <w:rFonts w:ascii="Times New Roman" w:hAnsi="Times New Roman" w:cs="Times New Roman"/>
          <w:sz w:val="24"/>
          <w:szCs w:val="24"/>
        </w:rPr>
        <w:t>.</w:t>
      </w:r>
    </w:p>
    <w:p w:rsidR="00B9532D" w:rsidRDefault="00487F7A" w:rsidP="00EC64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L'utopia della liberazione sessuale</w:t>
      </w:r>
      <w:r w:rsidR="008D22B4">
        <w:rPr>
          <w:rFonts w:ascii="Times New Roman" w:hAnsi="Times New Roman" w:cs="Times New Roman"/>
          <w:sz w:val="24"/>
          <w:szCs w:val="24"/>
        </w:rPr>
        <w:t>, in particolare,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2B4">
        <w:rPr>
          <w:rFonts w:ascii="Times New Roman" w:hAnsi="Times New Roman" w:cs="Times New Roman"/>
          <w:sz w:val="24"/>
          <w:szCs w:val="24"/>
        </w:rPr>
        <w:t>è riuscita a mettere insieme,</w:t>
      </w:r>
      <w:r w:rsidR="00B9532D">
        <w:rPr>
          <w:rFonts w:ascii="Times New Roman" w:hAnsi="Times New Roman" w:cs="Times New Roman"/>
          <w:sz w:val="24"/>
          <w:szCs w:val="24"/>
        </w:rPr>
        <w:t xml:space="preserve"> sullo stesso piano, </w:t>
      </w:r>
      <w:r>
        <w:rPr>
          <w:rFonts w:ascii="Times New Roman" w:hAnsi="Times New Roman" w:cs="Times New Roman"/>
          <w:sz w:val="24"/>
          <w:szCs w:val="24"/>
        </w:rPr>
        <w:t>antropologi e psicoanalisti</w:t>
      </w:r>
      <w:r w:rsidR="00C62D58">
        <w:rPr>
          <w:rFonts w:ascii="Times New Roman" w:hAnsi="Times New Roman" w:cs="Times New Roman"/>
          <w:sz w:val="24"/>
          <w:szCs w:val="24"/>
        </w:rPr>
        <w:t>, medici e scienziati</w:t>
      </w:r>
      <w:r w:rsidR="00B9532D">
        <w:rPr>
          <w:rFonts w:ascii="Times New Roman" w:hAnsi="Times New Roman" w:cs="Times New Roman"/>
          <w:sz w:val="24"/>
          <w:szCs w:val="24"/>
        </w:rPr>
        <w:t>. Quest'utopia, s</w:t>
      </w:r>
      <w:r>
        <w:rPr>
          <w:rFonts w:ascii="Times New Roman" w:hAnsi="Times New Roman" w:cs="Times New Roman"/>
          <w:sz w:val="24"/>
          <w:szCs w:val="24"/>
        </w:rPr>
        <w:t xml:space="preserve">cindendo il comportamento sessuale dalla sfera emotiva e da quello morale, </w:t>
      </w:r>
      <w:r w:rsidR="00B9532D">
        <w:rPr>
          <w:rFonts w:ascii="Times New Roman" w:hAnsi="Times New Roman" w:cs="Times New Roman"/>
          <w:sz w:val="24"/>
          <w:szCs w:val="24"/>
        </w:rPr>
        <w:t>ha permesso di dare</w:t>
      </w:r>
      <w:r w:rsidR="00C62D58">
        <w:rPr>
          <w:rFonts w:ascii="Times New Roman" w:hAnsi="Times New Roman" w:cs="Times New Roman"/>
          <w:sz w:val="24"/>
          <w:szCs w:val="24"/>
        </w:rPr>
        <w:t xml:space="preserve"> una nuova linfa vitale </w:t>
      </w:r>
      <w:r w:rsidR="00B9532D">
        <w:rPr>
          <w:rFonts w:ascii="Times New Roman" w:hAnsi="Times New Roman" w:cs="Times New Roman"/>
          <w:sz w:val="24"/>
          <w:szCs w:val="24"/>
        </w:rPr>
        <w:t>al</w:t>
      </w:r>
      <w:r w:rsidR="00C62D58">
        <w:rPr>
          <w:rFonts w:ascii="Times New Roman" w:hAnsi="Times New Roman" w:cs="Times New Roman"/>
          <w:sz w:val="24"/>
          <w:szCs w:val="24"/>
        </w:rPr>
        <w:t>l'archetipo</w:t>
      </w:r>
      <w:r w:rsidR="00B9532D">
        <w:rPr>
          <w:rFonts w:ascii="Times New Roman" w:hAnsi="Times New Roman" w:cs="Times New Roman"/>
          <w:sz w:val="24"/>
          <w:szCs w:val="24"/>
        </w:rPr>
        <w:t xml:space="preserve"> letterario</w:t>
      </w:r>
      <w:r w:rsidR="00C62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della </w:t>
      </w:r>
      <w:r w:rsidR="00C62D5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pubblica felicità</w:t>
      </w:r>
      <w:r w:rsidR="00C62D58">
        <w:rPr>
          <w:rFonts w:ascii="Times New Roman" w:hAnsi="Times New Roman" w:cs="Times New Roman"/>
          <w:sz w:val="24"/>
          <w:szCs w:val="24"/>
        </w:rPr>
        <w:t>"</w:t>
      </w:r>
      <w:r w:rsidR="00B9532D">
        <w:rPr>
          <w:rFonts w:ascii="Times New Roman" w:hAnsi="Times New Roman" w:cs="Times New Roman"/>
          <w:sz w:val="24"/>
          <w:szCs w:val="24"/>
        </w:rPr>
        <w:t xml:space="preserve">. Una "pubblica felicità" che in quel tornante storico, legittimandosi attraverso la liberazione sessuale, </w:t>
      </w:r>
      <w:r w:rsidR="008D22B4">
        <w:rPr>
          <w:rFonts w:ascii="Times New Roman" w:hAnsi="Times New Roman" w:cs="Times New Roman"/>
          <w:sz w:val="24"/>
          <w:szCs w:val="24"/>
        </w:rPr>
        <w:t>produce, inizialmente, i</w:t>
      </w:r>
      <w:r>
        <w:rPr>
          <w:rFonts w:ascii="Times New Roman" w:hAnsi="Times New Roman" w:cs="Times New Roman"/>
          <w:sz w:val="24"/>
          <w:szCs w:val="24"/>
        </w:rPr>
        <w:t xml:space="preserve">l desiderio/diritto di </w:t>
      </w:r>
      <w:r w:rsidR="00B9532D">
        <w:rPr>
          <w:rFonts w:ascii="Times New Roman" w:hAnsi="Times New Roman" w:cs="Times New Roman"/>
          <w:sz w:val="24"/>
          <w:szCs w:val="24"/>
        </w:rPr>
        <w:t>una maternità consapevole</w:t>
      </w:r>
      <w:r w:rsidR="00C62D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2B4">
        <w:rPr>
          <w:rFonts w:ascii="Times New Roman" w:hAnsi="Times New Roman" w:cs="Times New Roman"/>
          <w:sz w:val="24"/>
          <w:szCs w:val="24"/>
        </w:rPr>
        <w:t xml:space="preserve">quindi, </w:t>
      </w:r>
      <w:r w:rsidR="00C62D58">
        <w:rPr>
          <w:rFonts w:ascii="Times New Roman" w:hAnsi="Times New Roman" w:cs="Times New Roman"/>
          <w:sz w:val="24"/>
          <w:szCs w:val="24"/>
        </w:rPr>
        <w:t>l'autodeterminazione del soggetto individuale</w:t>
      </w:r>
      <w:r w:rsidR="008D22B4">
        <w:rPr>
          <w:rFonts w:ascii="Times New Roman" w:hAnsi="Times New Roman" w:cs="Times New Roman"/>
          <w:sz w:val="24"/>
          <w:szCs w:val="24"/>
        </w:rPr>
        <w:t xml:space="preserve"> e, infine, </w:t>
      </w:r>
      <w:r>
        <w:rPr>
          <w:rFonts w:ascii="Times New Roman" w:hAnsi="Times New Roman" w:cs="Times New Roman"/>
          <w:sz w:val="24"/>
          <w:szCs w:val="24"/>
        </w:rPr>
        <w:t xml:space="preserve">l'affermazione di una cultura sempre più </w:t>
      </w:r>
      <w:r w:rsidR="00B9532D">
        <w:rPr>
          <w:rFonts w:ascii="Times New Roman" w:hAnsi="Times New Roman" w:cs="Times New Roman"/>
          <w:sz w:val="24"/>
          <w:szCs w:val="24"/>
        </w:rPr>
        <w:t>incentrata su</w:t>
      </w:r>
      <w:r w:rsidR="00B722F2">
        <w:rPr>
          <w:rFonts w:ascii="Times New Roman" w:hAnsi="Times New Roman" w:cs="Times New Roman"/>
          <w:sz w:val="24"/>
          <w:szCs w:val="24"/>
        </w:rPr>
        <w:t>lla realizzazione individualistica</w:t>
      </w:r>
      <w:r w:rsidR="008D22B4">
        <w:rPr>
          <w:rFonts w:ascii="Times New Roman" w:hAnsi="Times New Roman" w:cs="Times New Roman"/>
          <w:sz w:val="24"/>
          <w:szCs w:val="24"/>
        </w:rPr>
        <w:t>. Una cultura, che</w:t>
      </w:r>
      <w:r w:rsidR="00B722F2">
        <w:rPr>
          <w:rFonts w:ascii="Times New Roman" w:hAnsi="Times New Roman" w:cs="Times New Roman"/>
          <w:sz w:val="24"/>
          <w:szCs w:val="24"/>
        </w:rPr>
        <w:t xml:space="preserve"> di conseguenza, </w:t>
      </w:r>
      <w:r w:rsidR="00B9532D">
        <w:rPr>
          <w:rFonts w:ascii="Times New Roman" w:hAnsi="Times New Roman" w:cs="Times New Roman"/>
          <w:sz w:val="24"/>
          <w:szCs w:val="24"/>
        </w:rPr>
        <w:t xml:space="preserve">pone </w:t>
      </w:r>
      <w:r w:rsidR="00B722F2">
        <w:rPr>
          <w:rFonts w:ascii="Times New Roman" w:hAnsi="Times New Roman" w:cs="Times New Roman"/>
          <w:sz w:val="24"/>
          <w:szCs w:val="24"/>
        </w:rPr>
        <w:t xml:space="preserve">una </w:t>
      </w:r>
      <w:r>
        <w:rPr>
          <w:rFonts w:ascii="Times New Roman" w:hAnsi="Times New Roman" w:cs="Times New Roman"/>
          <w:sz w:val="24"/>
          <w:szCs w:val="24"/>
        </w:rPr>
        <w:t>scars</w:t>
      </w:r>
      <w:r w:rsidR="008D22B4">
        <w:rPr>
          <w:rFonts w:ascii="Times New Roman" w:hAnsi="Times New Roman" w:cs="Times New Roman"/>
          <w:sz w:val="24"/>
          <w:szCs w:val="24"/>
        </w:rPr>
        <w:t>issim</w:t>
      </w:r>
      <w:r>
        <w:rPr>
          <w:rFonts w:ascii="Times New Roman" w:hAnsi="Times New Roman" w:cs="Times New Roman"/>
          <w:sz w:val="24"/>
          <w:szCs w:val="24"/>
        </w:rPr>
        <w:t>a attenzione alla difesa della famiglia</w:t>
      </w:r>
      <w:r w:rsidR="00345C3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2F2" w:rsidRPr="00B9532D" w:rsidRDefault="00487F7A" w:rsidP="00EC64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32D">
        <w:rPr>
          <w:rFonts w:ascii="Times New Roman" w:hAnsi="Times New Roman" w:cs="Times New Roman"/>
          <w:sz w:val="24"/>
          <w:szCs w:val="24"/>
        </w:rPr>
        <w:t>Il secondo processo</w:t>
      </w:r>
      <w:r w:rsidR="00B9532D" w:rsidRPr="00B9532D">
        <w:rPr>
          <w:rFonts w:ascii="Times New Roman" w:hAnsi="Times New Roman" w:cs="Times New Roman"/>
          <w:sz w:val="24"/>
          <w:szCs w:val="24"/>
        </w:rPr>
        <w:t>, oltre a quello socio-antropologico</w:t>
      </w:r>
      <w:r w:rsidR="008D22B4">
        <w:rPr>
          <w:rFonts w:ascii="Times New Roman" w:hAnsi="Times New Roman" w:cs="Times New Roman"/>
          <w:sz w:val="24"/>
          <w:szCs w:val="24"/>
        </w:rPr>
        <w:t xml:space="preserve"> che ho appena descritto</w:t>
      </w:r>
      <w:r w:rsidR="00B9532D" w:rsidRPr="00B9532D">
        <w:rPr>
          <w:rFonts w:ascii="Times New Roman" w:hAnsi="Times New Roman" w:cs="Times New Roman"/>
          <w:sz w:val="24"/>
          <w:szCs w:val="24"/>
        </w:rPr>
        <w:t>,</w:t>
      </w:r>
      <w:r w:rsidRPr="00B9532D">
        <w:rPr>
          <w:rFonts w:ascii="Times New Roman" w:hAnsi="Times New Roman" w:cs="Times New Roman"/>
          <w:sz w:val="24"/>
          <w:szCs w:val="24"/>
        </w:rPr>
        <w:t xml:space="preserve"> è</w:t>
      </w:r>
      <w:r w:rsidR="00B722F2" w:rsidRPr="00B9532D">
        <w:rPr>
          <w:rFonts w:ascii="Times New Roman" w:hAnsi="Times New Roman" w:cs="Times New Roman"/>
          <w:sz w:val="24"/>
          <w:szCs w:val="24"/>
        </w:rPr>
        <w:t>, invece,</w:t>
      </w:r>
      <w:r w:rsidRPr="00B9532D">
        <w:rPr>
          <w:rFonts w:ascii="Times New Roman" w:hAnsi="Times New Roman" w:cs="Times New Roman"/>
          <w:sz w:val="24"/>
          <w:szCs w:val="24"/>
        </w:rPr>
        <w:t xml:space="preserve"> di carattere</w:t>
      </w:r>
      <w:r w:rsidR="00B9532D" w:rsidRPr="00B9532D">
        <w:rPr>
          <w:rFonts w:ascii="Times New Roman" w:hAnsi="Times New Roman" w:cs="Times New Roman"/>
          <w:sz w:val="24"/>
          <w:szCs w:val="24"/>
        </w:rPr>
        <w:t xml:space="preserve"> eminentemente ideologico,</w:t>
      </w:r>
      <w:r w:rsidRPr="00B9532D">
        <w:rPr>
          <w:rFonts w:ascii="Times New Roman" w:hAnsi="Times New Roman" w:cs="Times New Roman"/>
          <w:sz w:val="24"/>
          <w:szCs w:val="24"/>
        </w:rPr>
        <w:t xml:space="preserve"> </w:t>
      </w:r>
      <w:r w:rsidR="00B722F2" w:rsidRPr="00B9532D">
        <w:rPr>
          <w:rFonts w:ascii="Times New Roman" w:hAnsi="Times New Roman" w:cs="Times New Roman"/>
          <w:sz w:val="24"/>
          <w:szCs w:val="24"/>
        </w:rPr>
        <w:t>e</w:t>
      </w:r>
      <w:r w:rsidR="00B9532D" w:rsidRPr="00B9532D">
        <w:rPr>
          <w:rFonts w:ascii="Times New Roman" w:hAnsi="Times New Roman" w:cs="Times New Roman"/>
          <w:sz w:val="24"/>
          <w:szCs w:val="24"/>
        </w:rPr>
        <w:t xml:space="preserve"> riguarda </w:t>
      </w:r>
      <w:r w:rsidRPr="00B9532D">
        <w:rPr>
          <w:rFonts w:ascii="Times New Roman" w:hAnsi="Times New Roman" w:cs="Times New Roman"/>
          <w:sz w:val="24"/>
          <w:szCs w:val="24"/>
        </w:rPr>
        <w:t>la progressiva affermazione di una ideologia tecno-scientista che presenta</w:t>
      </w:r>
      <w:r w:rsidR="00B9532D" w:rsidRPr="00B9532D">
        <w:rPr>
          <w:rFonts w:ascii="Times New Roman" w:hAnsi="Times New Roman" w:cs="Times New Roman"/>
          <w:sz w:val="24"/>
          <w:szCs w:val="24"/>
        </w:rPr>
        <w:t>, a tratti,</w:t>
      </w:r>
      <w:r w:rsidRPr="00B9532D">
        <w:rPr>
          <w:rFonts w:ascii="Times New Roman" w:hAnsi="Times New Roman" w:cs="Times New Roman"/>
          <w:sz w:val="24"/>
          <w:szCs w:val="24"/>
        </w:rPr>
        <w:t xml:space="preserve"> </w:t>
      </w:r>
      <w:r w:rsidR="008D22B4">
        <w:rPr>
          <w:rFonts w:ascii="Times New Roman" w:hAnsi="Times New Roman" w:cs="Times New Roman"/>
          <w:sz w:val="24"/>
          <w:szCs w:val="24"/>
        </w:rPr>
        <w:t xml:space="preserve">anche </w:t>
      </w:r>
      <w:r w:rsidRPr="00B9532D">
        <w:rPr>
          <w:rFonts w:ascii="Times New Roman" w:hAnsi="Times New Roman" w:cs="Times New Roman"/>
          <w:sz w:val="24"/>
          <w:szCs w:val="24"/>
        </w:rPr>
        <w:t xml:space="preserve">forti </w:t>
      </w:r>
      <w:r w:rsidR="00B9532D" w:rsidRPr="00B9532D">
        <w:rPr>
          <w:rFonts w:ascii="Times New Roman" w:hAnsi="Times New Roman" w:cs="Times New Roman"/>
          <w:sz w:val="24"/>
          <w:szCs w:val="24"/>
        </w:rPr>
        <w:t>inclinazioni</w:t>
      </w:r>
      <w:r w:rsidRPr="00B9532D">
        <w:rPr>
          <w:rFonts w:ascii="Times New Roman" w:hAnsi="Times New Roman" w:cs="Times New Roman"/>
          <w:sz w:val="24"/>
          <w:szCs w:val="24"/>
        </w:rPr>
        <w:t xml:space="preserve"> nichiliste. Un esempio paradigmatico di questo processo è ben rappresentato dall'opera di Jacques </w:t>
      </w:r>
      <w:proofErr w:type="spellStart"/>
      <w:r w:rsidRPr="00B9532D">
        <w:rPr>
          <w:rFonts w:ascii="Times New Roman" w:hAnsi="Times New Roman" w:cs="Times New Roman"/>
          <w:sz w:val="24"/>
          <w:szCs w:val="24"/>
        </w:rPr>
        <w:t>Monod</w:t>
      </w:r>
      <w:proofErr w:type="spellEnd"/>
      <w:r w:rsidRPr="00B9532D">
        <w:rPr>
          <w:rFonts w:ascii="Times New Roman" w:hAnsi="Times New Roman" w:cs="Times New Roman"/>
          <w:sz w:val="24"/>
          <w:szCs w:val="24"/>
        </w:rPr>
        <w:t xml:space="preserve">, un biologo proveniente da una famiglia protestante dell'alta borghesia francese, </w:t>
      </w:r>
      <w:r w:rsidR="007A1D2E" w:rsidRPr="00B9532D">
        <w:rPr>
          <w:rFonts w:ascii="Times New Roman" w:hAnsi="Times New Roman" w:cs="Times New Roman"/>
          <w:sz w:val="24"/>
          <w:szCs w:val="24"/>
        </w:rPr>
        <w:t>il quale, rendendosi conto che nella società contemporanea la scienza e la tecnologia stavano assumendo progressivamente un ruolo determinante e influente non solo nel campo della ricerca biomedica ma nel vissuto quotidiano delle persone,</w:t>
      </w:r>
      <w:r w:rsidR="003B58A7">
        <w:rPr>
          <w:rFonts w:ascii="Times New Roman" w:hAnsi="Times New Roman" w:cs="Times New Roman"/>
          <w:sz w:val="24"/>
          <w:szCs w:val="24"/>
        </w:rPr>
        <w:t xml:space="preserve"> nel 1970</w:t>
      </w:r>
      <w:r w:rsidRPr="00B9532D">
        <w:rPr>
          <w:rFonts w:ascii="Times New Roman" w:hAnsi="Times New Roman" w:cs="Times New Roman"/>
          <w:sz w:val="24"/>
          <w:szCs w:val="24"/>
        </w:rPr>
        <w:t xml:space="preserve"> pubblicò </w:t>
      </w:r>
      <w:r w:rsidR="00B9532D">
        <w:rPr>
          <w:rFonts w:ascii="Times New Roman" w:hAnsi="Times New Roman" w:cs="Times New Roman"/>
          <w:sz w:val="24"/>
          <w:szCs w:val="24"/>
        </w:rPr>
        <w:t xml:space="preserve">un volume che diventò ben presto </w:t>
      </w:r>
      <w:r w:rsidRPr="00B9532D">
        <w:rPr>
          <w:rFonts w:ascii="Times New Roman" w:hAnsi="Times New Roman" w:cs="Times New Roman"/>
          <w:sz w:val="24"/>
          <w:szCs w:val="24"/>
        </w:rPr>
        <w:t xml:space="preserve">un best sellers, </w:t>
      </w:r>
      <w:r w:rsidRPr="00B9532D">
        <w:rPr>
          <w:rFonts w:ascii="Times New Roman" w:hAnsi="Times New Roman" w:cs="Times New Roman"/>
          <w:i/>
          <w:sz w:val="24"/>
          <w:szCs w:val="24"/>
        </w:rPr>
        <w:t>Il caso e la necessità</w:t>
      </w:r>
      <w:r w:rsidRPr="00B9532D">
        <w:rPr>
          <w:rFonts w:ascii="Times New Roman" w:hAnsi="Times New Roman" w:cs="Times New Roman"/>
          <w:sz w:val="24"/>
          <w:szCs w:val="24"/>
        </w:rPr>
        <w:t xml:space="preserve">, </w:t>
      </w:r>
      <w:r w:rsidR="007A1D2E" w:rsidRPr="00B9532D">
        <w:rPr>
          <w:rFonts w:ascii="Times New Roman" w:hAnsi="Times New Roman" w:cs="Times New Roman"/>
          <w:sz w:val="24"/>
          <w:szCs w:val="24"/>
        </w:rPr>
        <w:t>in cui smentiva qualsiasi interpretazione antropomorfica dell'universo e della vita. L'evoluzione biologica, secondo lo studioso francese, non era altro che il risultato combinato del caso e della necessità delle leggi della selezione naturale</w:t>
      </w:r>
      <w:r w:rsidR="00345C3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0"/>
      </w:r>
      <w:r w:rsidR="007A1D2E" w:rsidRPr="00B9532D">
        <w:rPr>
          <w:rFonts w:ascii="Times New Roman" w:hAnsi="Times New Roman" w:cs="Times New Roman"/>
          <w:sz w:val="24"/>
          <w:szCs w:val="24"/>
        </w:rPr>
        <w:t>.</w:t>
      </w:r>
    </w:p>
    <w:p w:rsidR="00B722F2" w:rsidRDefault="00B722F2" w:rsidP="00EC642F">
      <w:pPr>
        <w:pStyle w:val="Default"/>
        <w:spacing w:line="360" w:lineRule="auto"/>
        <w:ind w:firstLine="567"/>
        <w:jc w:val="both"/>
      </w:pPr>
      <w:r>
        <w:t xml:space="preserve">Il biologo francese, </w:t>
      </w:r>
      <w:r w:rsidR="007A1D2E">
        <w:t xml:space="preserve">da un lato, costruisce una teoria scientifica della realtà basata su basi sociobiologiche e, dall'altro, </w:t>
      </w:r>
      <w:r w:rsidR="00487F7A">
        <w:t>espelle</w:t>
      </w:r>
      <w:r w:rsidR="007A1D2E">
        <w:t xml:space="preserve"> sia</w:t>
      </w:r>
      <w:r w:rsidR="00487F7A">
        <w:t xml:space="preserve"> la cosiddett</w:t>
      </w:r>
      <w:r w:rsidR="007A1D2E">
        <w:t>a "illusione antropocentrica" prodotta da</w:t>
      </w:r>
      <w:r w:rsidR="00487F7A">
        <w:t>l cristianesimo</w:t>
      </w:r>
      <w:r w:rsidR="008D22B4">
        <w:t>,</w:t>
      </w:r>
      <w:r w:rsidR="00487F7A">
        <w:t xml:space="preserve"> </w:t>
      </w:r>
      <w:r w:rsidR="007A1D2E">
        <w:t xml:space="preserve">che ogni </w:t>
      </w:r>
      <w:r w:rsidR="00487F7A">
        <w:t xml:space="preserve">forma di </w:t>
      </w:r>
      <w:r w:rsidR="007A1D2E">
        <w:t xml:space="preserve">angoscioso </w:t>
      </w:r>
      <w:r w:rsidR="00487F7A">
        <w:t>esistenzialismo filosofico</w:t>
      </w:r>
      <w:r w:rsidR="007A1D2E">
        <w:t>. Il</w:t>
      </w:r>
      <w:r w:rsidR="00487F7A">
        <w:t xml:space="preserve"> "male dell'anima" che affligge l'uomo moderno, secondo </w:t>
      </w:r>
      <w:proofErr w:type="spellStart"/>
      <w:r w:rsidR="00487F7A">
        <w:t>Monod</w:t>
      </w:r>
      <w:proofErr w:type="spellEnd"/>
      <w:r w:rsidR="00487F7A">
        <w:t xml:space="preserve">, è superabile </w:t>
      </w:r>
      <w:r w:rsidR="00487F7A">
        <w:lastRenderedPageBreak/>
        <w:t>solamente con "un'etic</w:t>
      </w:r>
      <w:r w:rsidR="00B9532D">
        <w:t>a della conoscenza" che permette</w:t>
      </w:r>
      <w:r w:rsidR="00487F7A">
        <w:t xml:space="preserve"> di assumere la consapevolezza dell'oggettività della Natura e di stipulare "una</w:t>
      </w:r>
      <w:r>
        <w:t xml:space="preserve"> nuova alleanza" con la scienza, escludendo, in tal modo,</w:t>
      </w:r>
      <w:r w:rsidR="00487F7A">
        <w:t xml:space="preserve"> ogni interpretazione finalistica ed escatologica</w:t>
      </w:r>
      <w:r w:rsidR="00B9532D">
        <w:t xml:space="preserve"> dell'esistenza</w:t>
      </w:r>
      <w:r w:rsidR="00487F7A">
        <w:t>.</w:t>
      </w:r>
      <w:r w:rsidR="007A1D2E">
        <w:t xml:space="preserve"> </w:t>
      </w:r>
      <w:r w:rsidR="008D22B4">
        <w:t>Quella</w:t>
      </w:r>
      <w:r w:rsidR="00487F7A">
        <w:t xml:space="preserve"> di </w:t>
      </w:r>
      <w:proofErr w:type="spellStart"/>
      <w:r w:rsidR="00487F7A">
        <w:t>Mon</w:t>
      </w:r>
      <w:r w:rsidR="000D6CA3">
        <w:t>o</w:t>
      </w:r>
      <w:r w:rsidR="00487F7A">
        <w:t>d</w:t>
      </w:r>
      <w:proofErr w:type="spellEnd"/>
      <w:r w:rsidR="00487F7A">
        <w:t xml:space="preserve">, dunque, non è solo la proposta di una sorta di "esistenzialismo scientifico" – seppur evidenti sono i punti di contatto con </w:t>
      </w:r>
      <w:proofErr w:type="spellStart"/>
      <w:r w:rsidR="00487F7A">
        <w:t>Camus</w:t>
      </w:r>
      <w:proofErr w:type="spellEnd"/>
      <w:r w:rsidR="00487F7A">
        <w:t xml:space="preserve"> – ma rappresenta una delle </w:t>
      </w:r>
      <w:r w:rsidR="00B9532D">
        <w:t xml:space="preserve">più </w:t>
      </w:r>
      <w:r w:rsidR="00487F7A">
        <w:t>compiute teorizzazioni del seco</w:t>
      </w:r>
      <w:r>
        <w:t>ndo dopoguerra</w:t>
      </w:r>
      <w:r w:rsidR="00B9532D">
        <w:t>,</w:t>
      </w:r>
      <w:r>
        <w:t xml:space="preserve"> in cui</w:t>
      </w:r>
      <w:r w:rsidR="00B9532D">
        <w:t xml:space="preserve"> un</w:t>
      </w:r>
      <w:r w:rsidR="00487F7A">
        <w:t xml:space="preserve"> fideismo acritico nei</w:t>
      </w:r>
      <w:r w:rsidR="00B9532D">
        <w:t xml:space="preserve"> confronti del sapere tecnico-</w:t>
      </w:r>
      <w:r w:rsidR="00487F7A">
        <w:t xml:space="preserve">scientifico </w:t>
      </w:r>
      <w:r>
        <w:t xml:space="preserve">si combina </w:t>
      </w:r>
      <w:r w:rsidR="00B9532D">
        <w:t xml:space="preserve">con un tenace </w:t>
      </w:r>
      <w:r w:rsidR="00487F7A">
        <w:t>indifferentismo antropologico</w:t>
      </w:r>
      <w:r>
        <w:t xml:space="preserve"> e religioso</w:t>
      </w:r>
      <w:r w:rsidR="00345C34">
        <w:rPr>
          <w:rStyle w:val="Rimandonotaapidipagina"/>
        </w:rPr>
        <w:footnoteReference w:id="11"/>
      </w:r>
      <w:r w:rsidR="00487F7A">
        <w:t>.</w:t>
      </w:r>
    </w:p>
    <w:p w:rsidR="005C157C" w:rsidRDefault="00B722F2" w:rsidP="00EC642F">
      <w:pPr>
        <w:pStyle w:val="Default"/>
        <w:spacing w:line="360" w:lineRule="auto"/>
        <w:ind w:firstLine="567"/>
        <w:jc w:val="both"/>
      </w:pPr>
      <w:r>
        <w:t xml:space="preserve">La ricezione dell'opera di </w:t>
      </w:r>
      <w:proofErr w:type="spellStart"/>
      <w:r>
        <w:t>Monod</w:t>
      </w:r>
      <w:proofErr w:type="spellEnd"/>
      <w:r w:rsidR="0066226D">
        <w:t xml:space="preserve"> nella cultura occidentale</w:t>
      </w:r>
      <w:r w:rsidR="00B9532D">
        <w:t>, al di là di tutti i dibattiti dell'epoca,</w:t>
      </w:r>
      <w:r>
        <w:t xml:space="preserve"> può essere interpretata, </w:t>
      </w:r>
      <w:r w:rsidR="0066226D">
        <w:t xml:space="preserve">oggi, come </w:t>
      </w:r>
      <w:r>
        <w:t>u</w:t>
      </w:r>
      <w:r w:rsidR="007A1D2E">
        <w:t xml:space="preserve">n esemplare punto di sintesi </w:t>
      </w:r>
      <w:r w:rsidR="0066226D">
        <w:t xml:space="preserve">ideologico </w:t>
      </w:r>
      <w:r w:rsidR="007A1D2E">
        <w:t>tra</w:t>
      </w:r>
      <w:r w:rsidR="0066226D">
        <w:t xml:space="preserve"> un pensiero tecno-scientista</w:t>
      </w:r>
      <w:r w:rsidR="007A1D2E">
        <w:t xml:space="preserve"> e </w:t>
      </w:r>
      <w:r w:rsidR="0066226D">
        <w:t>un</w:t>
      </w:r>
      <w:r w:rsidR="007A1D2E">
        <w:t xml:space="preserve">a cultura </w:t>
      </w:r>
      <w:proofErr w:type="spellStart"/>
      <w:r w:rsidR="007A1D2E">
        <w:t>individual-nichilista</w:t>
      </w:r>
      <w:proofErr w:type="spellEnd"/>
      <w:r w:rsidR="007A1D2E">
        <w:t xml:space="preserve"> che</w:t>
      </w:r>
      <w:r w:rsidR="0066226D">
        <w:t>, di fatto,</w:t>
      </w:r>
      <w:r w:rsidR="007A1D2E">
        <w:t xml:space="preserve"> </w:t>
      </w:r>
      <w:r w:rsidR="0066226D">
        <w:t>legittima</w:t>
      </w:r>
      <w:r w:rsidR="007A1D2E">
        <w:t xml:space="preserve"> </w:t>
      </w:r>
      <w:r>
        <w:t xml:space="preserve">i </w:t>
      </w:r>
      <w:r w:rsidR="00487F7A">
        <w:t>profond</w:t>
      </w:r>
      <w:r>
        <w:t>i mutamenti</w:t>
      </w:r>
      <w:r w:rsidR="00487F7A">
        <w:t xml:space="preserve"> della società</w:t>
      </w:r>
      <w:r>
        <w:t xml:space="preserve"> c</w:t>
      </w:r>
      <w:r w:rsidR="00487F7A">
        <w:t xml:space="preserve">ome </w:t>
      </w:r>
      <w:r w:rsidR="0066226D">
        <w:t>un</w:t>
      </w:r>
      <w:r>
        <w:t xml:space="preserve">a </w:t>
      </w:r>
      <w:r w:rsidR="00487F7A">
        <w:t xml:space="preserve">diretta </w:t>
      </w:r>
      <w:r w:rsidR="0066226D">
        <w:t xml:space="preserve">ed ineluttabile </w:t>
      </w:r>
      <w:r w:rsidR="00487F7A">
        <w:t xml:space="preserve">conseguenza </w:t>
      </w:r>
      <w:r>
        <w:t xml:space="preserve">dei progressi in campo biomedico. </w:t>
      </w:r>
      <w:r w:rsidR="007A1D2E">
        <w:t>Il cui apice</w:t>
      </w:r>
      <w:r w:rsidR="0066226D">
        <w:t>, non casualmente</w:t>
      </w:r>
      <w:r>
        <w:t>,</w:t>
      </w:r>
      <w:r w:rsidR="007A1D2E">
        <w:t xml:space="preserve"> è </w:t>
      </w:r>
      <w:r>
        <w:t xml:space="preserve">emblematicamente </w:t>
      </w:r>
      <w:r w:rsidR="007A1D2E">
        <w:t>rappresentato dai "successi" della fecondazione arti</w:t>
      </w:r>
      <w:r w:rsidR="008D22B4">
        <w:t>ficiale, la cui età d'oro, per ciò che riguarda la</w:t>
      </w:r>
      <w:r w:rsidR="0066226D">
        <w:t xml:space="preserve"> sua </w:t>
      </w:r>
      <w:r w:rsidR="008D22B4">
        <w:t xml:space="preserve">diretta </w:t>
      </w:r>
      <w:r w:rsidR="0066226D">
        <w:t>applicazione</w:t>
      </w:r>
      <w:r w:rsidR="007A1D2E">
        <w:t xml:space="preserve">, si riscontra, </w:t>
      </w:r>
      <w:r w:rsidR="0066226D">
        <w:t>proprio in questo contesto storico, che va dalla fine degli anni Sessanta alla conclusione del decennio successivo</w:t>
      </w:r>
      <w:r w:rsidR="005C157C">
        <w:t xml:space="preserve">. La nascita di Louise </w:t>
      </w:r>
      <w:proofErr w:type="spellStart"/>
      <w:r w:rsidR="005C157C">
        <w:t>Brown</w:t>
      </w:r>
      <w:proofErr w:type="spellEnd"/>
      <w:r>
        <w:t xml:space="preserve">, della prima bambina "concepita in provetta" con il metodo della </w:t>
      </w:r>
      <w:proofErr w:type="spellStart"/>
      <w:r>
        <w:t>Fivet</w:t>
      </w:r>
      <w:proofErr w:type="spellEnd"/>
      <w:r>
        <w:t>,</w:t>
      </w:r>
      <w:r w:rsidR="005C157C">
        <w:t xml:space="preserve"> è </w:t>
      </w:r>
      <w:r w:rsidR="0066226D">
        <w:t xml:space="preserve">infatti </w:t>
      </w:r>
      <w:r w:rsidR="005C157C">
        <w:t>del 1978.</w:t>
      </w:r>
    </w:p>
    <w:p w:rsidR="005C157C" w:rsidRDefault="0066226D" w:rsidP="00EC642F">
      <w:pPr>
        <w:pStyle w:val="Default"/>
        <w:spacing w:line="360" w:lineRule="auto"/>
        <w:ind w:firstLine="708"/>
        <w:jc w:val="both"/>
      </w:pPr>
      <w:r>
        <w:t>Indubbiamente, t</w:t>
      </w:r>
      <w:r w:rsidR="005C157C">
        <w:t xml:space="preserve">ra tutte le scoperte biomediche che hanno segnato </w:t>
      </w:r>
      <w:r>
        <w:t xml:space="preserve">la storia di </w:t>
      </w:r>
      <w:r w:rsidR="005C157C">
        <w:t xml:space="preserve">questi ultimi due secoli, </w:t>
      </w:r>
      <w:r w:rsidR="00B722F2">
        <w:t>la fecondazione artificiale</w:t>
      </w:r>
      <w:r w:rsidR="005C157C">
        <w:t xml:space="preserve"> ricopre un posto di </w:t>
      </w:r>
      <w:r>
        <w:t xml:space="preserve">assoluta </w:t>
      </w:r>
      <w:r w:rsidR="005C157C">
        <w:t>preminenza, perché</w:t>
      </w:r>
      <w:r w:rsidR="00B722F2">
        <w:t>, non solo</w:t>
      </w:r>
      <w:r>
        <w:t xml:space="preserve"> riesce a</w:t>
      </w:r>
      <w:r w:rsidR="00B722F2">
        <w:t xml:space="preserve"> "genera</w:t>
      </w:r>
      <w:r>
        <w:t>re</w:t>
      </w:r>
      <w:r w:rsidR="00B722F2">
        <w:t xml:space="preserve"> la vita" ma</w:t>
      </w:r>
      <w:r>
        <w:t xml:space="preserve"> perché obbliga a riflettere </w:t>
      </w:r>
      <w:r w:rsidR="005C157C">
        <w:t xml:space="preserve">su come una società </w:t>
      </w:r>
      <w:r>
        <w:t>"</w:t>
      </w:r>
      <w:r w:rsidR="005C157C">
        <w:t>pensa</w:t>
      </w:r>
      <w:r>
        <w:t>"</w:t>
      </w:r>
      <w:r w:rsidR="005C157C">
        <w:t xml:space="preserve"> la famiglia e sul</w:t>
      </w:r>
      <w:r>
        <w:t>l'annoso rapporto tra Cultura e N</w:t>
      </w:r>
      <w:r w:rsidR="005C157C">
        <w:t>atura. La fecondazione artificiale</w:t>
      </w:r>
      <w:r w:rsidR="00B722F2">
        <w:t>, infatti,</w:t>
      </w:r>
      <w:r w:rsidR="005C157C">
        <w:t xml:space="preserve"> mette</w:t>
      </w:r>
      <w:r>
        <w:t>ndo</w:t>
      </w:r>
      <w:r w:rsidR="005C157C">
        <w:t xml:space="preserve"> in relazione il rapporto genitori/</w:t>
      </w:r>
      <w:r>
        <w:t>figli e</w:t>
      </w:r>
      <w:r w:rsidR="005C157C">
        <w:t xml:space="preserve"> quello tra paternità e maternità, </w:t>
      </w:r>
      <w:r>
        <w:t>evidenzia con forza</w:t>
      </w:r>
      <w:r w:rsidR="005C157C">
        <w:t xml:space="preserve"> il rapporto problematico tra </w:t>
      </w:r>
      <w:r>
        <w:t>l'</w:t>
      </w:r>
      <w:r w:rsidR="005C157C">
        <w:t xml:space="preserve">uomo, </w:t>
      </w:r>
      <w:r>
        <w:t xml:space="preserve">la </w:t>
      </w:r>
      <w:r w:rsidR="005C157C">
        <w:t xml:space="preserve">natura e </w:t>
      </w:r>
      <w:r>
        <w:t xml:space="preserve">la </w:t>
      </w:r>
      <w:r w:rsidR="005C157C">
        <w:t>scienza e</w:t>
      </w:r>
      <w:r>
        <w:t xml:space="preserve"> arriva a simboleggiare o, addirittura, a vaticinare</w:t>
      </w:r>
      <w:r w:rsidR="005C157C">
        <w:t xml:space="preserve"> l'affermazione di un "prossimo futuro post-umano dominato dalla tecnica"</w:t>
      </w:r>
      <w:r w:rsidR="00345C34">
        <w:rPr>
          <w:rStyle w:val="Rimandonotaapidipagina"/>
        </w:rPr>
        <w:footnoteReference w:id="12"/>
      </w:r>
      <w:r w:rsidR="005C157C">
        <w:t>. Un</w:t>
      </w:r>
      <w:r>
        <w:t xml:space="preserve"> futuro prossimo che rimanderebbe</w:t>
      </w:r>
      <w:r w:rsidR="008D22B4">
        <w:t>, dunque,</w:t>
      </w:r>
      <w:r>
        <w:t xml:space="preserve"> ad una </w:t>
      </w:r>
      <w:r w:rsidR="005C157C">
        <w:t xml:space="preserve">sorta di drammatica riproposizione del visionario romanzo scritto nel 1932 da </w:t>
      </w:r>
      <w:proofErr w:type="spellStart"/>
      <w:r w:rsidR="005C157C">
        <w:t>Aldous</w:t>
      </w:r>
      <w:proofErr w:type="spellEnd"/>
      <w:r w:rsidR="005C157C">
        <w:t xml:space="preserve"> </w:t>
      </w:r>
      <w:proofErr w:type="spellStart"/>
      <w:r w:rsidR="005C157C">
        <w:t>Huxley</w:t>
      </w:r>
      <w:proofErr w:type="spellEnd"/>
      <w:r w:rsidR="005C157C">
        <w:t xml:space="preserve">, </w:t>
      </w:r>
      <w:r w:rsidR="005C157C" w:rsidRPr="00B722F2">
        <w:rPr>
          <w:i/>
        </w:rPr>
        <w:t>Il Mondo nuovo</w:t>
      </w:r>
      <w:r w:rsidR="005C157C">
        <w:t xml:space="preserve">, in cui la riproduzione umana, che avviene </w:t>
      </w:r>
      <w:r w:rsidR="00B722F2">
        <w:t>"</w:t>
      </w:r>
      <w:r w:rsidR="005C157C">
        <w:t>in serie</w:t>
      </w:r>
      <w:r w:rsidR="00B722F2">
        <w:t>"</w:t>
      </w:r>
      <w:r w:rsidR="005C157C">
        <w:t xml:space="preserve"> secondo il modello fordista, è co</w:t>
      </w:r>
      <w:r w:rsidR="00771C9E">
        <w:t>mpletamente extrauterina e</w:t>
      </w:r>
      <w:r w:rsidR="005C157C">
        <w:t xml:space="preserve"> gli embrioni vengono prodotti e fatti sviluppare in apposite fabbriche.</w:t>
      </w:r>
    </w:p>
    <w:p w:rsidR="000D6CA3" w:rsidRDefault="005C157C" w:rsidP="00EC642F">
      <w:pPr>
        <w:pStyle w:val="Default"/>
        <w:spacing w:line="360" w:lineRule="auto"/>
        <w:ind w:firstLine="567"/>
        <w:jc w:val="both"/>
      </w:pPr>
      <w:r>
        <w:lastRenderedPageBreak/>
        <w:t xml:space="preserve">Questi due processi che ho sommamente descritto </w:t>
      </w:r>
      <w:r w:rsidR="00B722F2">
        <w:t xml:space="preserve">– sociale e ideologico – </w:t>
      </w:r>
      <w:r>
        <w:t xml:space="preserve">portano, </w:t>
      </w:r>
      <w:r w:rsidR="00B722F2">
        <w:t>sostanzialmente</w:t>
      </w:r>
      <w:r>
        <w:t>, a due esiti molto importanti</w:t>
      </w:r>
      <w:r w:rsidR="00B722F2">
        <w:t xml:space="preserve"> per la società odierna</w:t>
      </w:r>
      <w:r>
        <w:t xml:space="preserve">: la creazione di un senso comune </w:t>
      </w:r>
      <w:r w:rsidR="00B722F2">
        <w:t xml:space="preserve">pregiudizievolmente favorevole ad </w:t>
      </w:r>
      <w:r>
        <w:t xml:space="preserve">ogni progresso biomedico; e una sorta di "politeismo delle prospettive morali" che, di fatto, </w:t>
      </w:r>
      <w:r w:rsidR="0066226D">
        <w:t xml:space="preserve">finisce per </w:t>
      </w:r>
      <w:r w:rsidR="000D6CA3">
        <w:t>mina</w:t>
      </w:r>
      <w:r w:rsidR="0066226D">
        <w:t>re</w:t>
      </w:r>
      <w:r>
        <w:t xml:space="preserve"> e destruttura</w:t>
      </w:r>
      <w:r w:rsidR="0066226D">
        <w:t>re</w:t>
      </w:r>
      <w:r>
        <w:t xml:space="preserve"> l'istituzione familiare.</w:t>
      </w:r>
    </w:p>
    <w:p w:rsidR="000D6CA3" w:rsidRDefault="005C157C" w:rsidP="00EC642F">
      <w:pPr>
        <w:pStyle w:val="Default"/>
        <w:spacing w:line="360" w:lineRule="auto"/>
        <w:ind w:firstLine="567"/>
        <w:jc w:val="both"/>
      </w:pPr>
      <w:r>
        <w:t xml:space="preserve">Nel primo caso, si viene a </w:t>
      </w:r>
      <w:r w:rsidR="0066226D">
        <w:t xml:space="preserve">creare quello che Jacques </w:t>
      </w:r>
      <w:proofErr w:type="spellStart"/>
      <w:r w:rsidR="0066226D">
        <w:t>Ellul</w:t>
      </w:r>
      <w:proofErr w:type="spellEnd"/>
      <w:r>
        <w:t xml:space="preserve"> ha definito come lo "slittamento di giudizio" </w:t>
      </w:r>
      <w:r w:rsidR="00BF1F87">
        <w:t>ovvero quella "</w:t>
      </w:r>
      <w:r w:rsidRPr="000A1DBD">
        <w:t>tendenza tipica delle società tecnologiche ad accettare sempre in modo acritico le innovazioni tecniche, anche se, alla nascita, so</w:t>
      </w:r>
      <w:r w:rsidR="00BF1F87">
        <w:t>no oggetto di condanna generale"</w:t>
      </w:r>
      <w:r w:rsidRPr="000A1DBD">
        <w:t>.</w:t>
      </w:r>
      <w:r w:rsidR="000D6CA3">
        <w:t xml:space="preserve"> Dopo un certo lasso di tempo, evidenzia </w:t>
      </w:r>
      <w:proofErr w:type="spellStart"/>
      <w:r w:rsidR="000D6CA3">
        <w:t>Ellul</w:t>
      </w:r>
      <w:proofErr w:type="spellEnd"/>
      <w:r w:rsidR="000D6CA3">
        <w:t xml:space="preserve">, </w:t>
      </w:r>
      <w:r w:rsidRPr="000A1DBD">
        <w:t>la novità sembra divenuta inevitabile e la spinta a essere moderni fa il resto inducendoci ad accettarla, anche</w:t>
      </w:r>
      <w:r w:rsidR="000D6CA3">
        <w:t xml:space="preserve"> se le riserve non sono sciolte. "Una proposizione morale", scrive </w:t>
      </w:r>
      <w:proofErr w:type="spellStart"/>
      <w:r w:rsidR="000D6CA3">
        <w:t>Ellul</w:t>
      </w:r>
      <w:proofErr w:type="spellEnd"/>
      <w:r w:rsidR="000D6CA3">
        <w:t>, "</w:t>
      </w:r>
      <w:r w:rsidRPr="000A1DBD">
        <w:t xml:space="preserve">verrà considerata valida per un dato periodo solo se sarà conforme al sistema </w:t>
      </w:r>
      <w:r w:rsidR="000D6CA3">
        <w:t>tecnico, se concorderà con esso"</w:t>
      </w:r>
      <w:r>
        <w:t>. In questo modo, dopo alcune resistenze iniziali, l</w:t>
      </w:r>
      <w:r w:rsidR="0066226D">
        <w:t>'innovazione viene</w:t>
      </w:r>
      <w:r w:rsidR="000D6CA3">
        <w:t xml:space="preserve"> accettata </w:t>
      </w:r>
      <w:r w:rsidR="0066226D">
        <w:t xml:space="preserve">dalla società </w:t>
      </w:r>
      <w:r w:rsidR="000D6CA3">
        <w:t>e</w:t>
      </w:r>
      <w:r w:rsidR="0066226D">
        <w:t xml:space="preserve"> </w:t>
      </w:r>
      <w:r w:rsidR="008514F6">
        <w:t>una volta codificata come un evento</w:t>
      </w:r>
      <w:r w:rsidR="000D6CA3">
        <w:t xml:space="preserve"> "normale"</w:t>
      </w:r>
      <w:r>
        <w:t xml:space="preserve"> </w:t>
      </w:r>
      <w:r w:rsidR="008514F6">
        <w:t xml:space="preserve">diventa </w:t>
      </w:r>
      <w:r>
        <w:t>molto difficile elaborare</w:t>
      </w:r>
      <w:r w:rsidRPr="000A1DBD">
        <w:t xml:space="preserve"> un pens</w:t>
      </w:r>
      <w:r w:rsidR="008514F6">
        <w:t>iero critico nei confronti di queste</w:t>
      </w:r>
      <w:r w:rsidRPr="000A1DBD">
        <w:t xml:space="preserve"> inno</w:t>
      </w:r>
      <w:r>
        <w:t>vazioni tecno</w:t>
      </w:r>
      <w:r w:rsidR="000D6CA3">
        <w:t>-</w:t>
      </w:r>
      <w:r>
        <w:t>scientifiche</w:t>
      </w:r>
      <w:r w:rsidR="00345C34">
        <w:rPr>
          <w:rStyle w:val="Rimandonotaapidipagina"/>
        </w:rPr>
        <w:footnoteReference w:id="13"/>
      </w:r>
      <w:r w:rsidRPr="000A1DBD">
        <w:t>.</w:t>
      </w:r>
    </w:p>
    <w:p w:rsidR="00037DE3" w:rsidRDefault="000D6CA3" w:rsidP="00EC642F">
      <w:pPr>
        <w:pStyle w:val="Default"/>
        <w:spacing w:line="360" w:lineRule="auto"/>
        <w:ind w:firstLine="567"/>
        <w:jc w:val="both"/>
      </w:pPr>
      <w:r w:rsidRPr="00951145">
        <w:t>N</w:t>
      </w:r>
      <w:r w:rsidR="00BF1F87" w:rsidRPr="00951145">
        <w:t xml:space="preserve">el secondo caso, </w:t>
      </w:r>
      <w:r w:rsidRPr="00951145">
        <w:t>invece, legandosi alla rivoluzione sessuale e alla realizzazione individuale,</w:t>
      </w:r>
      <w:r w:rsidR="006A7EC5" w:rsidRPr="00951145">
        <w:t xml:space="preserve"> prende corpo, </w:t>
      </w:r>
      <w:r w:rsidRPr="00951145">
        <w:t>invece</w:t>
      </w:r>
      <w:r w:rsidR="006A7EC5" w:rsidRPr="00951145">
        <w:t xml:space="preserve">, </w:t>
      </w:r>
      <w:r w:rsidR="008514F6" w:rsidRPr="00951145">
        <w:t>un "politeismo delle prospettive morali" che, da un lato, legittima l'ideologia del gender e, dall'altro lato, produce u</w:t>
      </w:r>
      <w:r w:rsidR="006A7EC5" w:rsidRPr="00951145">
        <w:t>na critica serratissima nei confronti dell</w:t>
      </w:r>
      <w:r w:rsidR="008514F6" w:rsidRPr="00951145">
        <w:t>'istituzione familiare.</w:t>
      </w:r>
      <w:r w:rsidR="00037DE3">
        <w:t xml:space="preserve"> </w:t>
      </w:r>
      <w:r w:rsidR="00037DE3" w:rsidRPr="00951145">
        <w:t xml:space="preserve">La famiglia, in questo contesto, non viene più intesa come il fondamento della società ma, all'opposto, viene </w:t>
      </w:r>
      <w:r w:rsidR="00037DE3">
        <w:t>interpretata</w:t>
      </w:r>
      <w:r w:rsidR="00037DE3" w:rsidRPr="00951145">
        <w:t xml:space="preserve"> come "il luogo d'origine di ogni autoritarismo, come la fonte di ogni alienazione, come l'istituzione tesa alla normalizzazione dei comportamenti dell'individuo"</w:t>
      </w:r>
      <w:r w:rsidR="00037DE3" w:rsidRPr="00951145">
        <w:rPr>
          <w:rStyle w:val="Rimandonotaapidipagina"/>
        </w:rPr>
        <w:footnoteReference w:id="14"/>
      </w:r>
      <w:r w:rsidR="00037DE3">
        <w:t>.</w:t>
      </w:r>
    </w:p>
    <w:p w:rsidR="000D6CA3" w:rsidRDefault="006A7EC5" w:rsidP="00EC642F">
      <w:pPr>
        <w:pStyle w:val="Default"/>
        <w:spacing w:line="360" w:lineRule="auto"/>
        <w:ind w:firstLine="567"/>
        <w:jc w:val="both"/>
      </w:pPr>
      <w:r>
        <w:t>T</w:t>
      </w:r>
      <w:r w:rsidRPr="002C2F25">
        <w:t>ra la miriade</w:t>
      </w:r>
      <w:r w:rsidR="008514F6">
        <w:t xml:space="preserve"> di libri e pamphlet prodotti da</w:t>
      </w:r>
      <w:r w:rsidRPr="002C2F25">
        <w:t xml:space="preserve">lla cultura </w:t>
      </w:r>
      <w:r w:rsidR="000D6CA3">
        <w:t xml:space="preserve">della "critica della famiglia", </w:t>
      </w:r>
      <w:r w:rsidR="008514F6">
        <w:t xml:space="preserve">spicca </w:t>
      </w:r>
      <w:r w:rsidRPr="002C2F25">
        <w:t xml:space="preserve">un volume dal titolo fortemente evocativo, </w:t>
      </w:r>
      <w:r w:rsidRPr="000D6CA3">
        <w:rPr>
          <w:i/>
        </w:rPr>
        <w:t>The Death of Family</w:t>
      </w:r>
      <w:r w:rsidR="000D6CA3">
        <w:t>,</w:t>
      </w:r>
      <w:r w:rsidR="000D6CA3" w:rsidRPr="002C2F25">
        <w:t xml:space="preserve"> pubblicato</w:t>
      </w:r>
      <w:r w:rsidR="000D6CA3">
        <w:t xml:space="preserve"> in Gran Bretagna </w:t>
      </w:r>
      <w:r w:rsidR="000D6CA3" w:rsidRPr="00037DE3">
        <w:t>nel 1971 dallo psichiatra David Cooper</w:t>
      </w:r>
      <w:r w:rsidR="008514F6" w:rsidRPr="00037DE3">
        <w:t xml:space="preserve"> e ancora oggi in catalogo in molti Paesi europei</w:t>
      </w:r>
      <w:r w:rsidR="000D6CA3" w:rsidRPr="00037DE3">
        <w:t xml:space="preserve">. </w:t>
      </w:r>
      <w:r w:rsidR="008514F6" w:rsidRPr="00037DE3">
        <w:t>Cooper sostiene che la famiglia svolge un ruo</w:t>
      </w:r>
      <w:r w:rsidR="008D22B4" w:rsidRPr="00037DE3">
        <w:t>lo fondamentale nell'inculcare "</w:t>
      </w:r>
      <w:r w:rsidR="008514F6" w:rsidRPr="00037DE3">
        <w:t>la base del conformismo, cioè la normalità, tramite la prima</w:t>
      </w:r>
      <w:r w:rsidR="008D22B4" w:rsidRPr="00037DE3">
        <w:t>ria socializzazione del bambino"</w:t>
      </w:r>
      <w:r w:rsidR="008514F6" w:rsidRPr="00037DE3">
        <w:t xml:space="preserve"> e, in definitiva, finisce per limitare la stessa identità dell'individuo perché lo sottomette al primato dell'istituzione imprimendogli un </w:t>
      </w:r>
      <w:r w:rsidR="008514F6" w:rsidRPr="00037DE3">
        <w:lastRenderedPageBreak/>
        <w:t xml:space="preserve">radicato sistema di tabù, vincoli e costumi necessari alla sopravvivenza della famiglia stessa. </w:t>
      </w:r>
      <w:r w:rsidR="000D6CA3" w:rsidRPr="00037DE3">
        <w:t>Quel volumetto</w:t>
      </w:r>
      <w:r w:rsidR="008514F6" w:rsidRPr="00037DE3">
        <w:t>, al di là di molti</w:t>
      </w:r>
      <w:r w:rsidR="008514F6">
        <w:t xml:space="preserve"> passaggi discutibilissimi che oggi lo rendono essenzialmente un documento storico, </w:t>
      </w:r>
      <w:r w:rsidR="000D6CA3">
        <w:t xml:space="preserve">ha </w:t>
      </w:r>
      <w:r w:rsidR="008514F6">
        <w:t>il</w:t>
      </w:r>
      <w:r w:rsidR="000D6CA3">
        <w:t xml:space="preserve"> merito di sintetizzare</w:t>
      </w:r>
      <w:r w:rsidR="008514F6">
        <w:t>, efficacemente,</w:t>
      </w:r>
      <w:r w:rsidR="000D6CA3">
        <w:t xml:space="preserve"> l'humus culturale dell'epoca</w:t>
      </w:r>
      <w:r w:rsidR="008514F6">
        <w:t xml:space="preserve"> in cui è stato pubblicato. </w:t>
      </w:r>
      <w:r w:rsidR="008514F6" w:rsidRPr="00037DE3">
        <w:t xml:space="preserve">Un humus culturale </w:t>
      </w:r>
      <w:r w:rsidRPr="00037DE3">
        <w:t xml:space="preserve">che è poi diventato, attraverso sentieri </w:t>
      </w:r>
      <w:r w:rsidR="00037DE3">
        <w:t>controversi</w:t>
      </w:r>
      <w:r w:rsidRPr="00037DE3">
        <w:t>, un</w:t>
      </w:r>
      <w:r w:rsidR="008D22B4" w:rsidRPr="00037DE3">
        <w:t xml:space="preserve"> elemento fondante del </w:t>
      </w:r>
      <w:r w:rsidR="00037DE3">
        <w:t>modus vivendi</w:t>
      </w:r>
      <w:r w:rsidR="008D22B4" w:rsidRPr="00037DE3">
        <w:t xml:space="preserve"> del </w:t>
      </w:r>
      <w:r w:rsidR="008514F6" w:rsidRPr="00037DE3">
        <w:t>delle</w:t>
      </w:r>
      <w:r w:rsidR="00037DE3">
        <w:t xml:space="preserve"> attuali</w:t>
      </w:r>
      <w:r w:rsidR="008514F6" w:rsidRPr="00037DE3">
        <w:t xml:space="preserve"> società occidentali</w:t>
      </w:r>
      <w:r w:rsidRPr="00037DE3">
        <w:t>.</w:t>
      </w:r>
    </w:p>
    <w:p w:rsidR="00037DE3" w:rsidRDefault="0026676D" w:rsidP="00037DE3">
      <w:pPr>
        <w:pStyle w:val="Default"/>
        <w:spacing w:line="360" w:lineRule="auto"/>
        <w:ind w:firstLine="567"/>
        <w:jc w:val="both"/>
      </w:pPr>
      <w:r w:rsidRPr="00037DE3">
        <w:t>Natur</w:t>
      </w:r>
      <w:r w:rsidR="00037DE3">
        <w:t xml:space="preserve">almente, quel volume, rifacendosi </w:t>
      </w:r>
      <w:r w:rsidRPr="00037DE3">
        <w:t>a</w:t>
      </w:r>
      <w:r w:rsidR="008D22B4" w:rsidRPr="00037DE3">
        <w:t>d</w:t>
      </w:r>
      <w:r w:rsidRPr="00037DE3">
        <w:t xml:space="preserve"> una lunga e antica tradizione </w:t>
      </w:r>
      <w:r w:rsidR="00037DE3">
        <w:t xml:space="preserve">letteraria </w:t>
      </w:r>
      <w:r w:rsidRPr="00037DE3">
        <w:t xml:space="preserve">di critica alla famiglia – a partire </w:t>
      </w:r>
      <w:r w:rsidR="00037DE3">
        <w:t>dalle elaborazioni</w:t>
      </w:r>
      <w:r w:rsidRPr="00037DE3">
        <w:t xml:space="preserve"> di Lewis Henry Morgan e di </w:t>
      </w:r>
      <w:proofErr w:type="spellStart"/>
      <w:r w:rsidRPr="00037DE3">
        <w:t>Friederich</w:t>
      </w:r>
      <w:proofErr w:type="spellEnd"/>
      <w:r w:rsidRPr="00037DE3">
        <w:t xml:space="preserve"> </w:t>
      </w:r>
      <w:proofErr w:type="spellStart"/>
      <w:r w:rsidRPr="00037DE3">
        <w:t>Engels</w:t>
      </w:r>
      <w:proofErr w:type="spellEnd"/>
      <w:r w:rsidRPr="00037DE3">
        <w:t xml:space="preserve"> f</w:t>
      </w:r>
      <w:r w:rsidR="00037DE3">
        <w:t>ino a quelle</w:t>
      </w:r>
      <w:r w:rsidRPr="00037DE3">
        <w:t xml:space="preserve"> della Scuola di Francoforte – rappresenta il momento estremo di una </w:t>
      </w:r>
      <w:r w:rsidR="00037DE3">
        <w:t>destrutturazione simbolica de</w:t>
      </w:r>
      <w:r w:rsidRPr="00037DE3">
        <w:t>ll</w:t>
      </w:r>
      <w:r w:rsidR="00037DE3">
        <w:t>'istituzione familiare</w:t>
      </w:r>
      <w:r w:rsidRPr="00037DE3">
        <w:t xml:space="preserve"> che, se fino allora e</w:t>
      </w:r>
      <w:r w:rsidR="00037DE3">
        <w:t>ra stata appannaggio di ristretti</w:t>
      </w:r>
      <w:r w:rsidRPr="00037DE3">
        <w:t xml:space="preserve"> </w:t>
      </w:r>
      <w:r w:rsidR="00037DE3">
        <w:t>cenacoli</w:t>
      </w:r>
      <w:r w:rsidRPr="00037DE3">
        <w:t xml:space="preserve"> intellettuali, da quel particolare momento storico emerge </w:t>
      </w:r>
      <w:r w:rsidR="00037DE3">
        <w:t>poderosamente</w:t>
      </w:r>
      <w:r w:rsidRPr="00037DE3">
        <w:t xml:space="preserve"> come un </w:t>
      </w:r>
      <w:r w:rsidR="00037DE3">
        <w:t xml:space="preserve">elemento caratterizzante del senso comune </w:t>
      </w:r>
      <w:r w:rsidRPr="00037DE3">
        <w:t xml:space="preserve">diffuso </w:t>
      </w:r>
      <w:r w:rsidR="00037DE3">
        <w:t xml:space="preserve">della modernità </w:t>
      </w:r>
      <w:r w:rsidR="00B227A0">
        <w:t>secolare</w:t>
      </w:r>
      <w:r w:rsidR="00037DE3">
        <w:t xml:space="preserve"> e consumistica.</w:t>
      </w:r>
    </w:p>
    <w:p w:rsidR="000D6CA3" w:rsidRDefault="00B227A0" w:rsidP="00EC642F">
      <w:pPr>
        <w:pStyle w:val="Default"/>
        <w:spacing w:line="360" w:lineRule="auto"/>
        <w:ind w:firstLine="567"/>
        <w:jc w:val="both"/>
      </w:pPr>
      <w:r>
        <w:t>L'affermazione progressiva di questo senso comune fortemente critico nei confronti della tradizionale famiglia monogamica e stabile – a favore, invece, di nuove forme di convivenza sociale provvisorie e aperte anche ad un unioni tra persone dello stesso sesso – s</w:t>
      </w:r>
      <w:r w:rsidR="0026676D" w:rsidRPr="002C2F25">
        <w:t xml:space="preserve">egna una netta cesura storica tra il discorso pubblico sulla famiglia elaborato della Chiesa cattolica e </w:t>
      </w:r>
      <w:r>
        <w:t xml:space="preserve">quello proposto dai soggetti </w:t>
      </w:r>
      <w:r w:rsidR="00F6694E">
        <w:t>politico</w:t>
      </w:r>
      <w:r>
        <w:t xml:space="preserve">-culturali più importanti della </w:t>
      </w:r>
      <w:r w:rsidR="0026676D" w:rsidRPr="002C2F25">
        <w:t xml:space="preserve">secolarizzata società di massa. </w:t>
      </w:r>
      <w:r w:rsidR="0026676D" w:rsidRPr="00B227A0">
        <w:t xml:space="preserve">Da questo momento in poi, infatti, la rappresentazione sociale della famiglia subisce una divaricazione fondamentale. Da un lato, </w:t>
      </w:r>
      <w:r w:rsidR="00F6694E">
        <w:t xml:space="preserve">infatti, </w:t>
      </w:r>
      <w:r w:rsidR="0026676D" w:rsidRPr="00B227A0">
        <w:t xml:space="preserve">si afferma una visione del mondo che, in nome della necessaria rottura dei vincoli che minano la libertà dell'agire e l'autodeterminazione, rappresenta la famiglia come il luogo dell'arbitrio, del conformismo e della repressione. Dall'altro lato, </w:t>
      </w:r>
      <w:r w:rsidR="00F6694E">
        <w:t>invece, continua ad essere riproposta, ma con sempre meno ricezione pubblica,</w:t>
      </w:r>
      <w:r w:rsidR="0026676D" w:rsidRPr="00B227A0">
        <w:t xml:space="preserve"> la tradizionale </w:t>
      </w:r>
      <w:r w:rsidR="00F6694E">
        <w:t>declinazione della famiglia, "santificata dal cristianesimo"</w:t>
      </w:r>
      <w:r w:rsidR="0026676D" w:rsidRPr="00B227A0">
        <w:t xml:space="preserve">, come cellula fondamentale della società in cui si afferma l'amore e la solidarietà tra le differenti generazioni che la compongono. Due </w:t>
      </w:r>
      <w:r w:rsidR="00F6694E">
        <w:t>rappresentazione</w:t>
      </w:r>
      <w:r w:rsidR="0026676D" w:rsidRPr="00B227A0">
        <w:t xml:space="preserve"> </w:t>
      </w:r>
      <w:r w:rsidR="00AA6CAA">
        <w:t>o</w:t>
      </w:r>
      <w:r w:rsidR="0026676D" w:rsidRPr="00B227A0">
        <w:t>pposte che</w:t>
      </w:r>
      <w:r w:rsidR="00F6694E">
        <w:t>, come è stato notato,</w:t>
      </w:r>
      <w:r w:rsidR="0026676D" w:rsidRPr="00B227A0">
        <w:t xml:space="preserve"> finiscono per essere </w:t>
      </w:r>
      <w:r w:rsidR="00AA6CAA">
        <w:t>declinate</w:t>
      </w:r>
      <w:r w:rsidR="0026676D" w:rsidRPr="00B227A0">
        <w:t xml:space="preserve"> </w:t>
      </w:r>
      <w:r w:rsidR="00F6694E">
        <w:t>"</w:t>
      </w:r>
      <w:r w:rsidR="0026676D" w:rsidRPr="00B227A0">
        <w:t>l'una come progressista e dispensatrice di libertà, l'altra come inevitabilmente conservatrice e reazionaria</w:t>
      </w:r>
      <w:r w:rsidR="00F6694E">
        <w:t>"</w:t>
      </w:r>
      <w:r w:rsidR="00F6694E">
        <w:rPr>
          <w:rStyle w:val="Rimandonotaapidipagina"/>
        </w:rPr>
        <w:footnoteReference w:id="15"/>
      </w:r>
      <w:r w:rsidR="0026676D" w:rsidRPr="00B227A0">
        <w:t>.</w:t>
      </w:r>
    </w:p>
    <w:p w:rsidR="000D6CA3" w:rsidRDefault="000D6CA3" w:rsidP="00EC642F">
      <w:pPr>
        <w:pStyle w:val="Default"/>
        <w:spacing w:line="360" w:lineRule="auto"/>
        <w:ind w:firstLine="567"/>
        <w:jc w:val="both"/>
      </w:pPr>
      <w:r>
        <w:t xml:space="preserve">D'altra parte, </w:t>
      </w:r>
      <w:r w:rsidRPr="00787AAC">
        <w:t>Paolo VI</w:t>
      </w:r>
      <w:r>
        <w:t>,</w:t>
      </w:r>
      <w:r w:rsidRPr="00787AAC">
        <w:t xml:space="preserve"> già nei primissimi anni Settanta, per </w:t>
      </w:r>
      <w:r w:rsidR="008514F6">
        <w:t>descrivere</w:t>
      </w:r>
      <w:r w:rsidRPr="00787AAC">
        <w:t xml:space="preserve"> la s</w:t>
      </w:r>
      <w:r w:rsidR="0028799B">
        <w:t>ocietà del tempo, aveva parlato</w:t>
      </w:r>
      <w:r w:rsidRPr="00787AAC">
        <w:t xml:space="preserve"> della diffusione di un “pansessualismo ostentato” e </w:t>
      </w:r>
      <w:r w:rsidRPr="00787AAC">
        <w:lastRenderedPageBreak/>
        <w:t xml:space="preserve">“degradante”, di un “edonismo frivolo e passionale” che, da un lato, aveva </w:t>
      </w:r>
      <w:r w:rsidR="0028799B">
        <w:t xml:space="preserve">avuto </w:t>
      </w:r>
      <w:r w:rsidRPr="00787AAC">
        <w:t xml:space="preserve">“un effetto anestetizzante per la vita di fede” e, dall’altro, </w:t>
      </w:r>
      <w:r w:rsidR="0028799B">
        <w:t>aveva cancellato</w:t>
      </w:r>
      <w:r w:rsidRPr="00787AAC">
        <w:t xml:space="preserve"> il “senso dell’onesto e del dovere” sostituendolo spesso con “quello dell’istinto e del tutto lecito”</w:t>
      </w:r>
      <w:r w:rsidR="00345C34">
        <w:rPr>
          <w:rStyle w:val="Rimandonotaapidipagina"/>
        </w:rPr>
        <w:footnoteReference w:id="16"/>
      </w:r>
      <w:r>
        <w:t xml:space="preserve">. </w:t>
      </w:r>
      <w:r w:rsidR="008514F6">
        <w:t xml:space="preserve">Sulla stessa scia di papa Montini, </w:t>
      </w:r>
      <w:r>
        <w:t>n</w:t>
      </w:r>
      <w:r w:rsidR="0028799B">
        <w:t>ell’E</w:t>
      </w:r>
      <w:r w:rsidRPr="00787AAC">
        <w:t xml:space="preserve">sortazione apostolica </w:t>
      </w:r>
      <w:proofErr w:type="spellStart"/>
      <w:r w:rsidRPr="00787AAC">
        <w:rPr>
          <w:i/>
        </w:rPr>
        <w:t>Familiaris</w:t>
      </w:r>
      <w:proofErr w:type="spellEnd"/>
      <w:r w:rsidRPr="00787AAC">
        <w:rPr>
          <w:i/>
        </w:rPr>
        <w:t xml:space="preserve"> </w:t>
      </w:r>
      <w:proofErr w:type="spellStart"/>
      <w:r w:rsidRPr="00787AAC">
        <w:rPr>
          <w:i/>
        </w:rPr>
        <w:t>Consortio</w:t>
      </w:r>
      <w:proofErr w:type="spellEnd"/>
      <w:r w:rsidRPr="00787AAC">
        <w:t xml:space="preserve"> del 1981</w:t>
      </w:r>
      <w:r w:rsidR="0028799B">
        <w:t>, Giovanni Paolo II aveva denunciato</w:t>
      </w:r>
      <w:r>
        <w:t xml:space="preserve"> la</w:t>
      </w:r>
      <w:r w:rsidRPr="00787AAC">
        <w:t xml:space="preserve"> “degradazione di alcuni valori fondamentali”</w:t>
      </w:r>
      <w:r w:rsidR="008514F6">
        <w:t xml:space="preserve"> che avevano ormai investito la famiglia</w:t>
      </w:r>
      <w:r>
        <w:t xml:space="preserve">: </w:t>
      </w:r>
      <w:r w:rsidRPr="00787AAC">
        <w:t>da “una errata concezione teorica e pratica dell'indipendenza dei coniugi fra di loro” alle “gravi ambiguità circa il rapporto di autorità fra genitori e figli”; dalle “difficoltà concrete, che la famiglia spesso sperimenta nella trasmissione dei valori” fino “all'instaurarsi di una vera e propria mentalità contraccettiva”</w:t>
      </w:r>
      <w:r w:rsidR="00345C34">
        <w:rPr>
          <w:rStyle w:val="Rimandonotaapidipagina"/>
        </w:rPr>
        <w:footnoteReference w:id="17"/>
      </w:r>
      <w:r w:rsidRPr="00787AAC">
        <w:t>.</w:t>
      </w:r>
    </w:p>
    <w:p w:rsidR="00E04935" w:rsidRPr="00AF1404" w:rsidRDefault="00E04935" w:rsidP="00EC6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AAC">
        <w:rPr>
          <w:rFonts w:ascii="Times New Roman" w:hAnsi="Times New Roman" w:cs="Times New Roman"/>
          <w:sz w:val="24"/>
          <w:szCs w:val="24"/>
        </w:rPr>
        <w:t>La scissione tra libertà e responsabilità, da un lato, e la profonda sovrapposizione semantico-ideologica tra desiderio e diritto, dall’altro, sembrano aver prodotto</w:t>
      </w:r>
      <w:r w:rsidR="008514F6">
        <w:rPr>
          <w:rFonts w:ascii="Times New Roman" w:hAnsi="Times New Roman" w:cs="Times New Roman"/>
          <w:sz w:val="24"/>
          <w:szCs w:val="24"/>
        </w:rPr>
        <w:t>, nella società odierna – i cui prodromi sono rintracciabili negli esempi storici che ho appena fornito –</w:t>
      </w:r>
      <w:r w:rsidRPr="00787AAC">
        <w:rPr>
          <w:rFonts w:ascii="Times New Roman" w:hAnsi="Times New Roman" w:cs="Times New Roman"/>
          <w:sz w:val="24"/>
          <w:szCs w:val="24"/>
        </w:rPr>
        <w:t xml:space="preserve"> </w:t>
      </w:r>
      <w:r w:rsidRPr="00F6694E">
        <w:rPr>
          <w:rFonts w:ascii="Times New Roman" w:hAnsi="Times New Roman" w:cs="Times New Roman"/>
          <w:sz w:val="24"/>
          <w:szCs w:val="24"/>
        </w:rPr>
        <w:t>una sorta di corto circuito simbolico che si riverbera</w:t>
      </w:r>
      <w:r w:rsidR="008514F6" w:rsidRPr="00F6694E">
        <w:rPr>
          <w:rFonts w:ascii="Times New Roman" w:hAnsi="Times New Roman" w:cs="Times New Roman"/>
          <w:sz w:val="24"/>
          <w:szCs w:val="24"/>
        </w:rPr>
        <w:t>,</w:t>
      </w:r>
      <w:r w:rsidRPr="00F6694E">
        <w:rPr>
          <w:rFonts w:ascii="Times New Roman" w:hAnsi="Times New Roman" w:cs="Times New Roman"/>
          <w:sz w:val="24"/>
          <w:szCs w:val="24"/>
        </w:rPr>
        <w:t xml:space="preserve"> dapprincipio</w:t>
      </w:r>
      <w:r w:rsidR="008514F6" w:rsidRPr="00F6694E">
        <w:rPr>
          <w:rFonts w:ascii="Times New Roman" w:hAnsi="Times New Roman" w:cs="Times New Roman"/>
          <w:sz w:val="24"/>
          <w:szCs w:val="24"/>
        </w:rPr>
        <w:t>,</w:t>
      </w:r>
      <w:r w:rsidRPr="00F6694E">
        <w:rPr>
          <w:rFonts w:ascii="Times New Roman" w:hAnsi="Times New Roman" w:cs="Times New Roman"/>
          <w:sz w:val="24"/>
          <w:szCs w:val="24"/>
        </w:rPr>
        <w:t xml:space="preserve"> sulle domande ultime dell’esistenza e dello stare-nel-mondo e, poi, di conseguenza, sul significato essenziale di tutte le aggregazioni sociali, a partire dalla famiglia, il cui dibattito sulla normazione giuridica o sulla definizione naturale/culturale testimonia efficacemente l’</w:t>
      </w:r>
      <w:r w:rsidRPr="00F6694E">
        <w:rPr>
          <w:rFonts w:ascii="Times New Roman" w:hAnsi="Times New Roman" w:cs="Times New Roman"/>
          <w:i/>
          <w:sz w:val="24"/>
          <w:szCs w:val="24"/>
        </w:rPr>
        <w:t>aporia</w:t>
      </w:r>
      <w:r w:rsidRPr="00F6694E">
        <w:rPr>
          <w:rFonts w:ascii="Times New Roman" w:hAnsi="Times New Roman" w:cs="Times New Roman"/>
          <w:sz w:val="24"/>
          <w:szCs w:val="24"/>
        </w:rPr>
        <w:t xml:space="preserve"> in cui sembra essere giunta la società occidentale moderna: ovvero, l’esistenza di sempre più risposte possibili, sempre più opzioni percorribili, tutte apparentemente valide, senza che nessuna riesca a prendere il sopravvento sulle altre.</w:t>
      </w:r>
    </w:p>
    <w:p w:rsidR="00E04935" w:rsidRDefault="00E04935" w:rsidP="00EC642F">
      <w:pPr>
        <w:pStyle w:val="Default"/>
        <w:spacing w:line="360" w:lineRule="auto"/>
        <w:ind w:firstLine="567"/>
        <w:jc w:val="both"/>
      </w:pPr>
      <w:r>
        <w:t>In virtù di quanto detto</w:t>
      </w:r>
      <w:r w:rsidR="00413B85">
        <w:t xml:space="preserve"> fin qui</w:t>
      </w:r>
      <w:r>
        <w:t xml:space="preserve">, il grande tema di riflessione del mondo contemporaneo, nel quale si inserisce alla perfezione l'anno della fede, è </w:t>
      </w:r>
      <w:r w:rsidR="00413B85">
        <w:t>l'ormai conclamata</w:t>
      </w:r>
      <w:r w:rsidRPr="004A256B">
        <w:t xml:space="preserve"> </w:t>
      </w:r>
      <w:r w:rsidRPr="004A256B">
        <w:rPr>
          <w:i/>
        </w:rPr>
        <w:t>crisi di senso</w:t>
      </w:r>
      <w:r w:rsidRPr="004A256B">
        <w:t xml:space="preserve"> dell’uomo moderno</w:t>
      </w:r>
      <w:r>
        <w:t xml:space="preserve">. Una </w:t>
      </w:r>
      <w:r w:rsidRPr="00E04935">
        <w:rPr>
          <w:i/>
        </w:rPr>
        <w:t>crisi di senso</w:t>
      </w:r>
      <w:r>
        <w:t xml:space="preserve"> che è il corollario insostituibile della profonda</w:t>
      </w:r>
      <w:r w:rsidRPr="004A256B">
        <w:t xml:space="preserve"> </w:t>
      </w:r>
      <w:r w:rsidRPr="004A256B">
        <w:rPr>
          <w:i/>
        </w:rPr>
        <w:t>crisi economica</w:t>
      </w:r>
      <w:r>
        <w:t xml:space="preserve"> della società occidentale che sta determinando, come è stato evidenziato, </w:t>
      </w:r>
      <w:r w:rsidRPr="00787AAC">
        <w:t>l’esaurimento di quel tecno-capitalismo nichilista che si basava su una crescita esponenziale e quantitativa delle merci e dei prodotti</w:t>
      </w:r>
      <w:r w:rsidR="009B5DC6">
        <w:rPr>
          <w:rStyle w:val="Rimandonotaapidipagina"/>
        </w:rPr>
        <w:footnoteReference w:id="18"/>
      </w:r>
      <w:r>
        <w:t xml:space="preserve">. </w:t>
      </w:r>
      <w:r w:rsidR="00413B85">
        <w:t xml:space="preserve">Questa angosciosa duplice crisi, non è altro che la dimostrazione, come </w:t>
      </w:r>
      <w:r w:rsidR="0028799B">
        <w:lastRenderedPageBreak/>
        <w:t>aveva affermato</w:t>
      </w:r>
      <w:r w:rsidR="00413B85">
        <w:t xml:space="preserve"> </w:t>
      </w:r>
      <w:r w:rsidR="006865F0">
        <w:t xml:space="preserve">in più occasioni </w:t>
      </w:r>
      <w:r w:rsidRPr="004A256B">
        <w:t>Benedetto XVI</w:t>
      </w:r>
      <w:r>
        <w:t xml:space="preserve">, </w:t>
      </w:r>
      <w:r w:rsidRPr="004A256B">
        <w:t xml:space="preserve">di come la questione sociale è </w:t>
      </w:r>
      <w:r w:rsidR="00413B85">
        <w:t xml:space="preserve">ormai </w:t>
      </w:r>
      <w:r w:rsidRPr="004A256B">
        <w:t>diventata radic</w:t>
      </w:r>
      <w:r>
        <w:t xml:space="preserve">almente </w:t>
      </w:r>
      <w:r w:rsidR="00413B85">
        <w:t xml:space="preserve">una </w:t>
      </w:r>
      <w:r>
        <w:t>questione antropologica</w:t>
      </w:r>
      <w:r w:rsidR="00345C34">
        <w:rPr>
          <w:rStyle w:val="Rimandonotaapidipagina"/>
        </w:rPr>
        <w:footnoteReference w:id="19"/>
      </w:r>
      <w:r w:rsidRPr="004A256B">
        <w:t>.</w:t>
      </w:r>
    </w:p>
    <w:p w:rsidR="00413B85" w:rsidRDefault="00E04935" w:rsidP="00EC6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 d</w:t>
      </w:r>
      <w:r w:rsidR="00413B85">
        <w:rPr>
          <w:rFonts w:ascii="Times New Roman" w:hAnsi="Times New Roman" w:cs="Times New Roman"/>
          <w:sz w:val="24"/>
          <w:szCs w:val="24"/>
        </w:rPr>
        <w:t>ei grandi drammi dell'attualità</w:t>
      </w:r>
      <w:r>
        <w:rPr>
          <w:rFonts w:ascii="Times New Roman" w:hAnsi="Times New Roman" w:cs="Times New Roman"/>
          <w:sz w:val="24"/>
          <w:szCs w:val="24"/>
        </w:rPr>
        <w:t xml:space="preserve">, infatti, è l'esistenza </w:t>
      </w:r>
      <w:r w:rsidR="00BF1F87" w:rsidRPr="00787AAC">
        <w:rPr>
          <w:rFonts w:ascii="Times New Roman" w:hAnsi="Times New Roman" w:cs="Times New Roman"/>
          <w:sz w:val="24"/>
          <w:szCs w:val="24"/>
        </w:rPr>
        <w:t xml:space="preserve">delle povertà “immateriali”, che non sono una diretta e automatica conseguenza delle “carenze materiali” ma, all’opposto, si assommano a queste e, per molti aspetti, le anticipano. C’è insomma una crisi della “radice morale” dell’occidente che combina il </w:t>
      </w:r>
      <w:r w:rsidR="00BF1F87" w:rsidRPr="00787AAC">
        <w:rPr>
          <w:rFonts w:ascii="Times New Roman" w:hAnsi="Times New Roman" w:cs="Times New Roman"/>
          <w:i/>
          <w:sz w:val="24"/>
          <w:szCs w:val="24"/>
        </w:rPr>
        <w:t>modus vivendi</w:t>
      </w:r>
      <w:r w:rsidR="00BF1F87" w:rsidRPr="00787AAC">
        <w:rPr>
          <w:rFonts w:ascii="Times New Roman" w:hAnsi="Times New Roman" w:cs="Times New Roman"/>
          <w:sz w:val="24"/>
          <w:szCs w:val="24"/>
        </w:rPr>
        <w:t xml:space="preserve"> dei paesi industrializzati con le “nuove povertà” che emergono in questi latitudini. In definitiva, ciò che sta alla base della crisi delle società occidentali, non è altro che la presenza vischiosa di una </w:t>
      </w:r>
      <w:r w:rsidR="00BF1F87" w:rsidRPr="00787AAC">
        <w:rPr>
          <w:rFonts w:ascii="Times New Roman" w:hAnsi="Times New Roman" w:cs="Times New Roman"/>
          <w:i/>
          <w:sz w:val="24"/>
          <w:szCs w:val="24"/>
        </w:rPr>
        <w:t>povertà relazionale</w:t>
      </w:r>
      <w:r w:rsidR="00BF1F87" w:rsidRPr="00787AAC">
        <w:rPr>
          <w:rFonts w:ascii="Times New Roman" w:hAnsi="Times New Roman" w:cs="Times New Roman"/>
          <w:sz w:val="24"/>
          <w:szCs w:val="24"/>
        </w:rPr>
        <w:t xml:space="preserve">, generata dalla rottura di alcuni vincoli sociali fondamentali e dalla messa in discussione della famiglia monogamica come </w:t>
      </w:r>
      <w:r w:rsidR="00413B85">
        <w:rPr>
          <w:rFonts w:ascii="Times New Roman" w:hAnsi="Times New Roman" w:cs="Times New Roman"/>
          <w:sz w:val="24"/>
          <w:szCs w:val="24"/>
        </w:rPr>
        <w:t xml:space="preserve">cellula basilare della società. </w:t>
      </w:r>
      <w:r w:rsidR="00BF1F87" w:rsidRPr="00787AAC">
        <w:rPr>
          <w:rFonts w:ascii="Times New Roman" w:hAnsi="Times New Roman" w:cs="Times New Roman"/>
          <w:sz w:val="24"/>
          <w:szCs w:val="24"/>
        </w:rPr>
        <w:t xml:space="preserve">Un tipo di povertà, quindi, non propriamente economica che rimanda direttamente alle riflessioni sui </w:t>
      </w:r>
      <w:r w:rsidR="00BF1F87" w:rsidRPr="00787AAC">
        <w:rPr>
          <w:rFonts w:ascii="Times New Roman" w:hAnsi="Times New Roman" w:cs="Times New Roman"/>
          <w:i/>
          <w:sz w:val="24"/>
          <w:szCs w:val="24"/>
        </w:rPr>
        <w:t>beni relazionali</w:t>
      </w:r>
      <w:r w:rsidR="00BF1F87" w:rsidRPr="00787AAC">
        <w:rPr>
          <w:rFonts w:ascii="Times New Roman" w:hAnsi="Times New Roman" w:cs="Times New Roman"/>
          <w:sz w:val="24"/>
          <w:szCs w:val="24"/>
        </w:rPr>
        <w:t>, ovvero su quei beni che non possono essere né prodotti né consumati da un solo individuo, perché dipendono sempre dalle interazioni con altre persone e che, proprio per questo, possono essere goduti solo se condivisi nella piena reciprocità</w:t>
      </w:r>
      <w:r w:rsidR="00D5559F">
        <w:rPr>
          <w:rFonts w:ascii="Times New Roman" w:hAnsi="Times New Roman" w:cs="Times New Roman"/>
          <w:sz w:val="24"/>
          <w:szCs w:val="24"/>
        </w:rPr>
        <w:t xml:space="preserve"> e</w:t>
      </w:r>
      <w:r w:rsidR="00413B85">
        <w:rPr>
          <w:rFonts w:ascii="Times New Roman" w:hAnsi="Times New Roman" w:cs="Times New Roman"/>
          <w:sz w:val="24"/>
          <w:szCs w:val="24"/>
        </w:rPr>
        <w:t xml:space="preserve"> solo se </w:t>
      </w:r>
      <w:r w:rsidR="00413B85" w:rsidRPr="00787AAC">
        <w:rPr>
          <w:rFonts w:ascii="Times New Roman" w:hAnsi="Times New Roman" w:cs="Times New Roman"/>
          <w:sz w:val="24"/>
          <w:szCs w:val="24"/>
        </w:rPr>
        <w:t>la relazione</w:t>
      </w:r>
      <w:r w:rsidR="00413B85">
        <w:rPr>
          <w:rFonts w:ascii="Times New Roman" w:hAnsi="Times New Roman" w:cs="Times New Roman"/>
          <w:sz w:val="24"/>
          <w:szCs w:val="24"/>
        </w:rPr>
        <w:t xml:space="preserve">, come </w:t>
      </w:r>
      <w:r w:rsidR="00D5559F">
        <w:rPr>
          <w:rFonts w:ascii="Times New Roman" w:hAnsi="Times New Roman" w:cs="Times New Roman"/>
          <w:sz w:val="24"/>
          <w:szCs w:val="24"/>
        </w:rPr>
        <w:t xml:space="preserve">sostengono sia la filosofa Martha C. </w:t>
      </w:r>
      <w:proofErr w:type="spellStart"/>
      <w:r w:rsidR="00D5559F">
        <w:rPr>
          <w:rFonts w:ascii="Times New Roman" w:hAnsi="Times New Roman" w:cs="Times New Roman"/>
          <w:sz w:val="24"/>
          <w:szCs w:val="24"/>
        </w:rPr>
        <w:t>Nussbaum</w:t>
      </w:r>
      <w:proofErr w:type="spellEnd"/>
      <w:r w:rsidR="00D5559F">
        <w:rPr>
          <w:rFonts w:ascii="Times New Roman" w:hAnsi="Times New Roman" w:cs="Times New Roman"/>
          <w:sz w:val="24"/>
          <w:szCs w:val="24"/>
        </w:rPr>
        <w:t xml:space="preserve"> che l'economista</w:t>
      </w:r>
      <w:r w:rsidR="00413B85">
        <w:rPr>
          <w:rFonts w:ascii="Times New Roman" w:hAnsi="Times New Roman" w:cs="Times New Roman"/>
          <w:sz w:val="24"/>
          <w:szCs w:val="24"/>
        </w:rPr>
        <w:t xml:space="preserve"> </w:t>
      </w:r>
      <w:r w:rsidR="00D5559F">
        <w:rPr>
          <w:rFonts w:ascii="Times New Roman" w:hAnsi="Times New Roman" w:cs="Times New Roman"/>
          <w:sz w:val="24"/>
          <w:szCs w:val="24"/>
        </w:rPr>
        <w:t>Luigino Bruni</w:t>
      </w:r>
      <w:r w:rsidR="00413B85">
        <w:rPr>
          <w:rFonts w:ascii="Times New Roman" w:hAnsi="Times New Roman" w:cs="Times New Roman"/>
          <w:sz w:val="24"/>
          <w:szCs w:val="24"/>
        </w:rPr>
        <w:t>,</w:t>
      </w:r>
      <w:r w:rsidR="00413B85" w:rsidRPr="00787AAC">
        <w:rPr>
          <w:rFonts w:ascii="Times New Roman" w:hAnsi="Times New Roman" w:cs="Times New Roman"/>
          <w:sz w:val="24"/>
          <w:szCs w:val="24"/>
        </w:rPr>
        <w:t xml:space="preserve"> è il bene stesso: </w:t>
      </w:r>
      <w:r w:rsidR="00D5559F">
        <w:rPr>
          <w:rFonts w:ascii="Times New Roman" w:hAnsi="Times New Roman" w:cs="Times New Roman"/>
          <w:sz w:val="24"/>
          <w:szCs w:val="24"/>
        </w:rPr>
        <w:t>"</w:t>
      </w:r>
      <w:r w:rsidR="00413B85" w:rsidRPr="00787AAC">
        <w:rPr>
          <w:rFonts w:ascii="Times New Roman" w:hAnsi="Times New Roman" w:cs="Times New Roman"/>
          <w:sz w:val="24"/>
          <w:szCs w:val="24"/>
        </w:rPr>
        <w:t>cioè un rapporto che non è un incontro di interessi ma un incontro di gratuità</w:t>
      </w:r>
      <w:r w:rsidR="00D5559F">
        <w:rPr>
          <w:rFonts w:ascii="Times New Roman" w:hAnsi="Times New Roman" w:cs="Times New Roman"/>
          <w:sz w:val="24"/>
          <w:szCs w:val="24"/>
        </w:rPr>
        <w:t>"</w:t>
      </w:r>
      <w:r w:rsidR="009B5DC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0"/>
      </w:r>
      <w:r w:rsidR="00413B85" w:rsidRPr="00787AAC">
        <w:rPr>
          <w:rFonts w:ascii="Times New Roman" w:hAnsi="Times New Roman" w:cs="Times New Roman"/>
          <w:sz w:val="24"/>
          <w:szCs w:val="24"/>
        </w:rPr>
        <w:t>.</w:t>
      </w:r>
    </w:p>
    <w:p w:rsidR="00597718" w:rsidRDefault="00771C9E" w:rsidP="00EC64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Questo incontro di gratuità proposto dalla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Nussbaum</w:t>
      </w:r>
      <w:proofErr w:type="spellEnd"/>
      <w:r>
        <w:rPr>
          <w:rFonts w:ascii="Times New Roman" w:hAnsi="Times New Roman" w:cs="Times New Roman"/>
          <w:sz w:val="24"/>
          <w:szCs w:val="24"/>
        </w:rPr>
        <w:t>, oltre che evocare l'elaborazione di un "nuovo umanesimo" che possa permettere la costruzione di un nuovo momento d'incontro tra laici e credenti, rimanda irrevocabilmente a quel rapporto d'amore, gratuito e unilaterale, tra Dio e l'uomo</w:t>
      </w:r>
      <w:r w:rsidR="006865F0">
        <w:rPr>
          <w:rFonts w:ascii="Times New Roman" w:hAnsi="Times New Roman" w:cs="Times New Roman"/>
          <w:sz w:val="24"/>
          <w:szCs w:val="24"/>
        </w:rPr>
        <w:t xml:space="preserve">. E l'anno della fede che si concluderà </w:t>
      </w:r>
      <w:r w:rsidR="006865F0" w:rsidRPr="00787A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24 novembre 2013, </w:t>
      </w:r>
      <w:r w:rsidR="006865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durante la </w:t>
      </w:r>
      <w:r w:rsidR="006865F0" w:rsidRPr="00787AAC">
        <w:rPr>
          <w:rFonts w:ascii="Times New Roman" w:eastAsia="Times New Roman" w:hAnsi="Times New Roman" w:cs="Times New Roman"/>
          <w:sz w:val="24"/>
          <w:szCs w:val="24"/>
          <w:lang w:eastAsia="it-IT"/>
        </w:rPr>
        <w:t>Solennità di Cristo Re dell’Universo</w:t>
      </w:r>
      <w:r w:rsidR="006865F0">
        <w:rPr>
          <w:rFonts w:ascii="Times New Roman" w:hAnsi="Times New Roman" w:cs="Times New Roman"/>
          <w:sz w:val="24"/>
          <w:szCs w:val="24"/>
        </w:rPr>
        <w:t>, ha</w:t>
      </w:r>
      <w:r w:rsidR="00597718">
        <w:rPr>
          <w:rFonts w:ascii="Times New Roman" w:hAnsi="Times New Roman" w:cs="Times New Roman"/>
          <w:sz w:val="24"/>
          <w:szCs w:val="24"/>
        </w:rPr>
        <w:t xml:space="preserve"> voluto rimarcare proprio questo </w:t>
      </w:r>
      <w:r w:rsidR="006865F0">
        <w:rPr>
          <w:rFonts w:ascii="Times New Roman" w:hAnsi="Times New Roman" w:cs="Times New Roman"/>
          <w:sz w:val="24"/>
          <w:szCs w:val="24"/>
        </w:rPr>
        <w:t>eccezionale incontro nella storia dell'umanità. Un incontro che non si certo è limitato a toccare romanticamente i cuori degli uomini, in una declinazione intimista e privatista oggi troppo spesso in voga, ma ha plasmato storicamente i cara</w:t>
      </w:r>
      <w:r w:rsidR="00597718">
        <w:rPr>
          <w:rFonts w:ascii="Times New Roman" w:hAnsi="Times New Roman" w:cs="Times New Roman"/>
          <w:sz w:val="24"/>
          <w:szCs w:val="24"/>
        </w:rPr>
        <w:t>tteri dell'uomo, riuscendo a delineare</w:t>
      </w:r>
      <w:r w:rsidR="006865F0">
        <w:rPr>
          <w:rFonts w:ascii="Times New Roman" w:hAnsi="Times New Roman" w:cs="Times New Roman"/>
          <w:sz w:val="24"/>
          <w:szCs w:val="24"/>
        </w:rPr>
        <w:t xml:space="preserve"> i pilastri etici e morali di una civiltà che per secoli si è fondata su quel "</w:t>
      </w:r>
      <w:proofErr w:type="spellStart"/>
      <w:r w:rsidR="006865F0">
        <w:rPr>
          <w:rFonts w:ascii="Times New Roman" w:hAnsi="Times New Roman" w:cs="Times New Roman"/>
          <w:sz w:val="24"/>
          <w:szCs w:val="24"/>
        </w:rPr>
        <w:t>quaerere</w:t>
      </w:r>
      <w:proofErr w:type="spellEnd"/>
      <w:r w:rsidR="00686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5F0">
        <w:rPr>
          <w:rFonts w:ascii="Times New Roman" w:hAnsi="Times New Roman" w:cs="Times New Roman"/>
          <w:sz w:val="24"/>
          <w:szCs w:val="24"/>
        </w:rPr>
        <w:t>De</w:t>
      </w:r>
      <w:r w:rsidR="0059771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28799B">
        <w:rPr>
          <w:rFonts w:ascii="Times New Roman" w:hAnsi="Times New Roman" w:cs="Times New Roman"/>
          <w:sz w:val="24"/>
          <w:szCs w:val="24"/>
        </w:rPr>
        <w:t>" che aveva caratterizzato,</w:t>
      </w:r>
      <w:r w:rsidR="006865F0">
        <w:rPr>
          <w:rFonts w:ascii="Times New Roman" w:hAnsi="Times New Roman" w:cs="Times New Roman"/>
          <w:sz w:val="24"/>
          <w:szCs w:val="24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</w:rPr>
        <w:t>profondamente</w:t>
      </w:r>
      <w:r w:rsidR="0028799B">
        <w:rPr>
          <w:rFonts w:ascii="Times New Roman" w:hAnsi="Times New Roman" w:cs="Times New Roman"/>
          <w:sz w:val="24"/>
          <w:szCs w:val="24"/>
        </w:rPr>
        <w:t>,</w:t>
      </w:r>
      <w:r w:rsidR="00597718">
        <w:rPr>
          <w:rFonts w:ascii="Times New Roman" w:hAnsi="Times New Roman" w:cs="Times New Roman"/>
          <w:sz w:val="24"/>
          <w:szCs w:val="24"/>
        </w:rPr>
        <w:t xml:space="preserve"> il monachesimo occidentale</w:t>
      </w:r>
      <w:r w:rsidR="006865F0">
        <w:rPr>
          <w:rFonts w:ascii="Times New Roman" w:hAnsi="Times New Roman" w:cs="Times New Roman"/>
          <w:sz w:val="24"/>
          <w:szCs w:val="24"/>
        </w:rPr>
        <w:t>.</w:t>
      </w:r>
      <w:r w:rsidR="00597718">
        <w:rPr>
          <w:rFonts w:ascii="Times New Roman" w:hAnsi="Times New Roman" w:cs="Times New Roman"/>
          <w:sz w:val="24"/>
          <w:szCs w:val="24"/>
        </w:rPr>
        <w:t xml:space="preserve"> Ieri come oggi, in un momento </w:t>
      </w:r>
      <w:r w:rsidR="00597718" w:rsidRPr="00597718">
        <w:rPr>
          <w:rFonts w:ascii="Times New Roman" w:hAnsi="Times New Roman" w:cs="Times New Roman"/>
          <w:color w:val="000000"/>
          <w:sz w:val="24"/>
          <w:szCs w:val="24"/>
        </w:rPr>
        <w:t xml:space="preserve">in cui </w:t>
      </w:r>
      <w:r w:rsidR="00597718">
        <w:rPr>
          <w:rFonts w:ascii="Times New Roman" w:hAnsi="Times New Roman" w:cs="Times New Roman"/>
          <w:color w:val="000000"/>
          <w:sz w:val="24"/>
          <w:szCs w:val="24"/>
        </w:rPr>
        <w:t xml:space="preserve">la società occidentale, in particolare quella europea, sempre più polverizzata e atomizzata, sembra aver </w:t>
      </w:r>
      <w:r w:rsidR="005977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smarrito il senso del </w:t>
      </w:r>
      <w:r w:rsidR="00597718" w:rsidRPr="00597718">
        <w:rPr>
          <w:rFonts w:ascii="Times New Roman" w:hAnsi="Times New Roman" w:cs="Times New Roman"/>
          <w:i/>
          <w:color w:val="000000"/>
          <w:sz w:val="24"/>
          <w:szCs w:val="24"/>
        </w:rPr>
        <w:t>noi condiviso</w:t>
      </w:r>
      <w:r w:rsidR="00597718">
        <w:rPr>
          <w:rFonts w:ascii="Times New Roman" w:hAnsi="Times New Roman" w:cs="Times New Roman"/>
          <w:color w:val="000000"/>
          <w:sz w:val="24"/>
          <w:szCs w:val="24"/>
        </w:rPr>
        <w:t>, risult</w:t>
      </w:r>
      <w:r w:rsidR="00506963">
        <w:rPr>
          <w:rFonts w:ascii="Times New Roman" w:hAnsi="Times New Roman" w:cs="Times New Roman"/>
          <w:color w:val="000000"/>
          <w:sz w:val="24"/>
          <w:szCs w:val="24"/>
        </w:rPr>
        <w:t>erà</w:t>
      </w:r>
      <w:r w:rsidR="00597718">
        <w:rPr>
          <w:rFonts w:ascii="Times New Roman" w:hAnsi="Times New Roman" w:cs="Times New Roman"/>
          <w:color w:val="000000"/>
          <w:sz w:val="24"/>
          <w:szCs w:val="24"/>
        </w:rPr>
        <w:t xml:space="preserve"> assolutamente decisivo impegnarsi nella "ricerca di Dio" ovvero nel "</w:t>
      </w:r>
      <w:r w:rsidR="00597718" w:rsidRPr="00597718">
        <w:rPr>
          <w:rFonts w:ascii="Times New Roman" w:hAnsi="Times New Roman" w:cs="Times New Roman"/>
          <w:color w:val="000000"/>
          <w:sz w:val="24"/>
          <w:szCs w:val="24"/>
        </w:rPr>
        <w:t xml:space="preserve">trovare </w:t>
      </w:r>
      <w:r w:rsidR="00597718">
        <w:rPr>
          <w:rFonts w:ascii="Times New Roman" w:hAnsi="Times New Roman" w:cs="Times New Roman"/>
          <w:color w:val="000000"/>
          <w:sz w:val="24"/>
          <w:szCs w:val="24"/>
        </w:rPr>
        <w:t>la vita stessa"</w:t>
      </w:r>
      <w:r w:rsidR="00AB531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1"/>
      </w:r>
      <w:r w:rsidR="005977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799B" w:rsidRPr="00F6694E" w:rsidRDefault="00506963" w:rsidP="00EC6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vita i cui confini epistemologici e morali sembrano essere, però, sempre più in discussione. Da questo punto di vista, l</w:t>
      </w:r>
      <w:r w:rsidR="00485751">
        <w:rPr>
          <w:rFonts w:ascii="Times New Roman" w:hAnsi="Times New Roman" w:cs="Times New Roman"/>
          <w:sz w:val="24"/>
          <w:szCs w:val="24"/>
        </w:rPr>
        <w:t>e s</w:t>
      </w:r>
      <w:r>
        <w:rPr>
          <w:rFonts w:ascii="Times New Roman" w:hAnsi="Times New Roman" w:cs="Times New Roman"/>
          <w:sz w:val="24"/>
          <w:szCs w:val="24"/>
        </w:rPr>
        <w:t>fide più impegnative del</w:t>
      </w:r>
      <w:r w:rsidR="00E04935">
        <w:rPr>
          <w:rFonts w:ascii="Times New Roman" w:hAnsi="Times New Roman" w:cs="Times New Roman"/>
          <w:sz w:val="24"/>
          <w:szCs w:val="24"/>
        </w:rPr>
        <w:t xml:space="preserve"> prossimo futuro</w:t>
      </w:r>
      <w:r w:rsidR="00ED157D">
        <w:rPr>
          <w:rFonts w:ascii="Times New Roman" w:hAnsi="Times New Roman" w:cs="Times New Roman"/>
          <w:sz w:val="24"/>
          <w:szCs w:val="24"/>
        </w:rPr>
        <w:t xml:space="preserve"> riguard</w:t>
      </w:r>
      <w:r w:rsidR="00597718">
        <w:rPr>
          <w:rFonts w:ascii="Times New Roman" w:hAnsi="Times New Roman" w:cs="Times New Roman"/>
          <w:sz w:val="24"/>
          <w:szCs w:val="24"/>
        </w:rPr>
        <w:t>eranno, indubbiamente, la famiglia e</w:t>
      </w:r>
      <w:r>
        <w:rPr>
          <w:rFonts w:ascii="Times New Roman" w:hAnsi="Times New Roman" w:cs="Times New Roman"/>
          <w:sz w:val="24"/>
          <w:szCs w:val="24"/>
        </w:rPr>
        <w:t>, in una misura ancor più generale,</w:t>
      </w:r>
      <w:r w:rsidR="00597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l'identità dell'essere umano.</w:t>
      </w:r>
      <w:r w:rsidR="00597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Un'identità che</w:t>
      </w:r>
      <w:r w:rsidR="009A5DD5">
        <w:rPr>
          <w:rFonts w:ascii="Times New Roman" w:hAnsi="Times New Roman" w:cs="Times New Roman"/>
          <w:sz w:val="24"/>
          <w:szCs w:val="24"/>
        </w:rPr>
        <w:t xml:space="preserve">, come ho </w:t>
      </w:r>
      <w:r w:rsidR="0028799B">
        <w:rPr>
          <w:rFonts w:ascii="Times New Roman" w:hAnsi="Times New Roman" w:cs="Times New Roman"/>
          <w:sz w:val="24"/>
          <w:szCs w:val="24"/>
        </w:rPr>
        <w:t>accennato</w:t>
      </w:r>
      <w:r w:rsidR="009A5DD5">
        <w:rPr>
          <w:rFonts w:ascii="Times New Roman" w:hAnsi="Times New Roman" w:cs="Times New Roman"/>
          <w:sz w:val="24"/>
          <w:szCs w:val="24"/>
        </w:rPr>
        <w:t xml:space="preserve">, è storicamente </w:t>
      </w:r>
      <w:r>
        <w:rPr>
          <w:rFonts w:ascii="Times New Roman" w:hAnsi="Times New Roman" w:cs="Times New Roman"/>
          <w:sz w:val="24"/>
          <w:szCs w:val="24"/>
        </w:rPr>
        <w:t xml:space="preserve">minata sia dal "sistema tecnico" che da quello "ideologico". </w:t>
      </w:r>
      <w:r w:rsidR="009A5DD5">
        <w:rPr>
          <w:rFonts w:ascii="Times New Roman" w:hAnsi="Times New Roman" w:cs="Times New Roman"/>
          <w:sz w:val="24"/>
          <w:szCs w:val="24"/>
        </w:rPr>
        <w:t xml:space="preserve">La frontiera attuale del dibattito bioetico </w:t>
      </w:r>
      <w:r w:rsidR="009A5DD5" w:rsidRPr="00F6694E">
        <w:rPr>
          <w:rFonts w:ascii="Times New Roman" w:hAnsi="Times New Roman" w:cs="Times New Roman"/>
          <w:sz w:val="24"/>
          <w:szCs w:val="24"/>
        </w:rPr>
        <w:t>sembra sempre più ridurre l'uomo ad un mero agglomerato biologico, derubricando, di fatto, l’</w:t>
      </w:r>
      <w:r w:rsidR="009A5DD5" w:rsidRPr="00F6694E">
        <w:rPr>
          <w:rFonts w:ascii="Times New Roman" w:hAnsi="Times New Roman" w:cs="Times New Roman"/>
          <w:i/>
          <w:sz w:val="24"/>
          <w:szCs w:val="24"/>
        </w:rPr>
        <w:t>umano</w:t>
      </w:r>
      <w:r w:rsidR="00F6694E">
        <w:rPr>
          <w:rFonts w:ascii="Times New Roman" w:hAnsi="Times New Roman" w:cs="Times New Roman"/>
          <w:sz w:val="24"/>
          <w:szCs w:val="24"/>
        </w:rPr>
        <w:t xml:space="preserve"> a modesta materialità</w:t>
      </w:r>
      <w:r w:rsidR="009A5DD5" w:rsidRPr="00F6694E">
        <w:rPr>
          <w:rFonts w:ascii="Times New Roman" w:hAnsi="Times New Roman" w:cs="Times New Roman"/>
          <w:sz w:val="24"/>
          <w:szCs w:val="24"/>
        </w:rPr>
        <w:t xml:space="preserve"> e </w:t>
      </w:r>
      <w:r w:rsidR="00F6694E">
        <w:rPr>
          <w:rFonts w:ascii="Times New Roman" w:hAnsi="Times New Roman" w:cs="Times New Roman"/>
          <w:sz w:val="24"/>
          <w:szCs w:val="24"/>
        </w:rPr>
        <w:t>cancellando, del tutto, quell’originaria</w:t>
      </w:r>
      <w:r w:rsidR="009A5DD5" w:rsidRPr="00F6694E">
        <w:rPr>
          <w:rFonts w:ascii="Times New Roman" w:hAnsi="Times New Roman" w:cs="Times New Roman"/>
          <w:sz w:val="24"/>
          <w:szCs w:val="24"/>
        </w:rPr>
        <w:t xml:space="preserve"> du</w:t>
      </w:r>
      <w:r w:rsidR="00F6694E">
        <w:rPr>
          <w:rFonts w:ascii="Times New Roman" w:hAnsi="Times New Roman" w:cs="Times New Roman"/>
          <w:sz w:val="24"/>
          <w:szCs w:val="24"/>
        </w:rPr>
        <w:t xml:space="preserve">alità tra anima e corpo che è il </w:t>
      </w:r>
      <w:r w:rsidR="009A5DD5" w:rsidRPr="00F6694E">
        <w:rPr>
          <w:rFonts w:ascii="Times New Roman" w:hAnsi="Times New Roman" w:cs="Times New Roman"/>
          <w:sz w:val="24"/>
          <w:szCs w:val="24"/>
        </w:rPr>
        <w:t>fondamento</w:t>
      </w:r>
      <w:r w:rsidR="00F6694E">
        <w:rPr>
          <w:rFonts w:ascii="Times New Roman" w:hAnsi="Times New Roman" w:cs="Times New Roman"/>
          <w:sz w:val="24"/>
          <w:szCs w:val="24"/>
        </w:rPr>
        <w:t xml:space="preserve"> costitutivo</w:t>
      </w:r>
      <w:r w:rsidR="009A5DD5" w:rsidRPr="00F6694E">
        <w:rPr>
          <w:rFonts w:ascii="Times New Roman" w:hAnsi="Times New Roman" w:cs="Times New Roman"/>
          <w:sz w:val="24"/>
          <w:szCs w:val="24"/>
        </w:rPr>
        <w:t xml:space="preserve"> di ogni </w:t>
      </w:r>
      <w:r w:rsidR="00F6694E">
        <w:rPr>
          <w:rFonts w:ascii="Times New Roman" w:hAnsi="Times New Roman" w:cs="Times New Roman"/>
          <w:sz w:val="24"/>
          <w:szCs w:val="24"/>
        </w:rPr>
        <w:t>persona</w:t>
      </w:r>
      <w:r w:rsidR="009A5DD5" w:rsidRPr="00F6694E">
        <w:rPr>
          <w:rFonts w:ascii="Times New Roman" w:hAnsi="Times New Roman" w:cs="Times New Roman"/>
          <w:sz w:val="24"/>
          <w:szCs w:val="24"/>
        </w:rPr>
        <w:t>.</w:t>
      </w:r>
      <w:r w:rsidR="000043CE" w:rsidRPr="00F66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90A" w:rsidRPr="00AF1404" w:rsidRDefault="0028799B" w:rsidP="00EC6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94E">
        <w:rPr>
          <w:rFonts w:ascii="Times New Roman" w:hAnsi="Times New Roman" w:cs="Times New Roman"/>
          <w:sz w:val="24"/>
          <w:szCs w:val="24"/>
        </w:rPr>
        <w:t>Sarà</w:t>
      </w:r>
      <w:r w:rsidR="000043CE" w:rsidRPr="00F6694E">
        <w:rPr>
          <w:rFonts w:ascii="Times New Roman" w:hAnsi="Times New Roman" w:cs="Times New Roman"/>
          <w:sz w:val="24"/>
          <w:szCs w:val="24"/>
        </w:rPr>
        <w:t>, dunque, un impegno necessario</w:t>
      </w:r>
      <w:r w:rsidR="000043CE">
        <w:rPr>
          <w:rFonts w:ascii="Times New Roman" w:hAnsi="Times New Roman" w:cs="Times New Roman"/>
          <w:sz w:val="24"/>
          <w:szCs w:val="24"/>
        </w:rPr>
        <w:t xml:space="preserve"> e doveroso </w:t>
      </w:r>
      <w:r w:rsidR="00506963">
        <w:rPr>
          <w:rFonts w:ascii="Times New Roman" w:hAnsi="Times New Roman" w:cs="Times New Roman"/>
          <w:sz w:val="24"/>
          <w:szCs w:val="24"/>
        </w:rPr>
        <w:t xml:space="preserve">"salvaguardare </w:t>
      </w:r>
      <w:r w:rsidR="00506963" w:rsidRPr="000043CE">
        <w:rPr>
          <w:rFonts w:ascii="Times New Roman" w:hAnsi="Times New Roman" w:cs="Times New Roman"/>
          <w:i/>
          <w:sz w:val="24"/>
          <w:szCs w:val="24"/>
        </w:rPr>
        <w:t>l'umano</w:t>
      </w:r>
      <w:r w:rsidR="00506963">
        <w:rPr>
          <w:rFonts w:ascii="Times New Roman" w:hAnsi="Times New Roman" w:cs="Times New Roman"/>
          <w:sz w:val="24"/>
          <w:szCs w:val="24"/>
        </w:rPr>
        <w:t xml:space="preserve">" </w:t>
      </w:r>
      <w:r w:rsidR="000043CE">
        <w:rPr>
          <w:rFonts w:ascii="Times New Roman" w:hAnsi="Times New Roman" w:cs="Times New Roman"/>
          <w:sz w:val="24"/>
          <w:szCs w:val="24"/>
        </w:rPr>
        <w:t xml:space="preserve">sforzandosi pervicacemente di tematizzare un discorso pubblico sulla </w:t>
      </w:r>
      <w:r w:rsidR="00506963">
        <w:rPr>
          <w:rFonts w:ascii="Times New Roman" w:hAnsi="Times New Roman" w:cs="Times New Roman"/>
          <w:sz w:val="24"/>
          <w:szCs w:val="24"/>
        </w:rPr>
        <w:t xml:space="preserve">bioetica </w:t>
      </w:r>
      <w:r w:rsidR="009A5DD5">
        <w:rPr>
          <w:rFonts w:ascii="Times New Roman" w:hAnsi="Times New Roman" w:cs="Times New Roman"/>
          <w:sz w:val="24"/>
          <w:szCs w:val="24"/>
        </w:rPr>
        <w:t>che si diriga</w:t>
      </w:r>
      <w:r w:rsidR="000043CE">
        <w:rPr>
          <w:rFonts w:ascii="Times New Roman" w:hAnsi="Times New Roman" w:cs="Times New Roman"/>
          <w:sz w:val="24"/>
          <w:szCs w:val="24"/>
        </w:rPr>
        <w:t>,</w:t>
      </w:r>
      <w:r w:rsidR="009A5DD5">
        <w:rPr>
          <w:rFonts w:ascii="Times New Roman" w:hAnsi="Times New Roman" w:cs="Times New Roman"/>
          <w:sz w:val="24"/>
          <w:szCs w:val="24"/>
        </w:rPr>
        <w:t xml:space="preserve"> sempre</w:t>
      </w:r>
      <w:r w:rsidR="000043CE">
        <w:rPr>
          <w:rFonts w:ascii="Times New Roman" w:hAnsi="Times New Roman" w:cs="Times New Roman"/>
          <w:sz w:val="24"/>
          <w:szCs w:val="24"/>
        </w:rPr>
        <w:t>,</w:t>
      </w:r>
      <w:r w:rsidR="009A5DD5">
        <w:rPr>
          <w:rFonts w:ascii="Times New Roman" w:hAnsi="Times New Roman" w:cs="Times New Roman"/>
          <w:sz w:val="24"/>
          <w:szCs w:val="24"/>
        </w:rPr>
        <w:t xml:space="preserve"> </w:t>
      </w:r>
      <w:r w:rsidR="000043CE">
        <w:rPr>
          <w:rFonts w:ascii="Times New Roman" w:hAnsi="Times New Roman" w:cs="Times New Roman"/>
          <w:sz w:val="24"/>
          <w:szCs w:val="24"/>
        </w:rPr>
        <w:t xml:space="preserve">verso l'uomo e, orgogliosamente, </w:t>
      </w:r>
      <w:r w:rsidR="00506963">
        <w:rPr>
          <w:rFonts w:ascii="Times New Roman" w:hAnsi="Times New Roman" w:cs="Times New Roman"/>
          <w:sz w:val="24"/>
          <w:szCs w:val="24"/>
        </w:rPr>
        <w:t>in difesa dell'uomo.</w:t>
      </w:r>
    </w:p>
    <w:sectPr w:rsidR="00C5190A" w:rsidRPr="00AF1404" w:rsidSect="00771C9E"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F0" w:rsidRDefault="00EB0BF0" w:rsidP="00BF1F87">
      <w:pPr>
        <w:spacing w:after="0" w:line="240" w:lineRule="auto"/>
      </w:pPr>
      <w:r>
        <w:separator/>
      </w:r>
    </w:p>
  </w:endnote>
  <w:endnote w:type="continuationSeparator" w:id="0">
    <w:p w:rsidR="00EB0BF0" w:rsidRDefault="00EB0BF0" w:rsidP="00BF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028222"/>
      <w:docPartObj>
        <w:docPartGallery w:val="Page Numbers (Bottom of Page)"/>
        <w:docPartUnique/>
      </w:docPartObj>
    </w:sdtPr>
    <w:sdtContent>
      <w:p w:rsidR="005D22DB" w:rsidRDefault="009651FF">
        <w:pPr>
          <w:pStyle w:val="Pidipagina"/>
          <w:jc w:val="right"/>
        </w:pPr>
        <w:r>
          <w:fldChar w:fldCharType="begin"/>
        </w:r>
        <w:r w:rsidR="005D22DB">
          <w:instrText>PAGE   \* MERGEFORMAT</w:instrText>
        </w:r>
        <w:r>
          <w:fldChar w:fldCharType="separate"/>
        </w:r>
        <w:r w:rsidR="00527612">
          <w:rPr>
            <w:noProof/>
          </w:rPr>
          <w:t>1</w:t>
        </w:r>
        <w:r>
          <w:fldChar w:fldCharType="end"/>
        </w:r>
      </w:p>
    </w:sdtContent>
  </w:sdt>
  <w:p w:rsidR="005D22DB" w:rsidRDefault="005D22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F0" w:rsidRDefault="00EB0BF0" w:rsidP="00BF1F87">
      <w:pPr>
        <w:spacing w:after="0" w:line="240" w:lineRule="auto"/>
      </w:pPr>
      <w:r>
        <w:separator/>
      </w:r>
    </w:p>
  </w:footnote>
  <w:footnote w:type="continuationSeparator" w:id="0">
    <w:p w:rsidR="00EB0BF0" w:rsidRDefault="00EB0BF0" w:rsidP="00BF1F87">
      <w:pPr>
        <w:spacing w:after="0" w:line="240" w:lineRule="auto"/>
      </w:pPr>
      <w:r>
        <w:continuationSeparator/>
      </w:r>
    </w:p>
  </w:footnote>
  <w:footnote w:id="1">
    <w:p w:rsidR="00F441D4" w:rsidRPr="0021508A" w:rsidRDefault="00F441D4" w:rsidP="002150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60429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D60429">
        <w:rPr>
          <w:rFonts w:ascii="Times New Roman" w:hAnsi="Times New Roman" w:cs="Times New Roman"/>
          <w:sz w:val="20"/>
          <w:szCs w:val="20"/>
        </w:rPr>
        <w:t xml:space="preserve"> </w:t>
      </w:r>
      <w:r w:rsidR="00C04444" w:rsidRPr="00D60429">
        <w:rPr>
          <w:rFonts w:ascii="Times New Roman" w:hAnsi="Times New Roman" w:cs="Times New Roman"/>
          <w:sz w:val="20"/>
          <w:szCs w:val="20"/>
        </w:rPr>
        <w:t>Sul</w:t>
      </w:r>
      <w:r w:rsidR="003F53BC">
        <w:rPr>
          <w:rFonts w:ascii="Times New Roman" w:hAnsi="Times New Roman" w:cs="Times New Roman"/>
          <w:sz w:val="20"/>
          <w:szCs w:val="20"/>
        </w:rPr>
        <w:t xml:space="preserve"> </w:t>
      </w:r>
      <w:r w:rsidR="00D60429" w:rsidRPr="00D60429">
        <w:rPr>
          <w:rFonts w:ascii="Times New Roman" w:hAnsi="Times New Roman" w:cs="Times New Roman"/>
          <w:sz w:val="20"/>
          <w:szCs w:val="20"/>
        </w:rPr>
        <w:t>mondo</w:t>
      </w:r>
      <w:r w:rsidR="00C04444" w:rsidRPr="00D60429">
        <w:rPr>
          <w:rFonts w:ascii="Times New Roman" w:hAnsi="Times New Roman" w:cs="Times New Roman"/>
          <w:sz w:val="20"/>
          <w:szCs w:val="20"/>
        </w:rPr>
        <w:t xml:space="preserve"> </w:t>
      </w:r>
      <w:r w:rsidR="00A307CC">
        <w:rPr>
          <w:rFonts w:ascii="Times New Roman" w:hAnsi="Times New Roman" w:cs="Times New Roman"/>
          <w:sz w:val="20"/>
          <w:szCs w:val="20"/>
        </w:rPr>
        <w:t>"</w:t>
      </w:r>
      <w:r w:rsidR="00C04444" w:rsidRPr="00D60429">
        <w:rPr>
          <w:rFonts w:ascii="Times New Roman" w:hAnsi="Times New Roman" w:cs="Times New Roman"/>
          <w:sz w:val="20"/>
          <w:szCs w:val="20"/>
        </w:rPr>
        <w:t>post-secolare</w:t>
      </w:r>
      <w:r w:rsidR="00A307CC">
        <w:rPr>
          <w:rFonts w:ascii="Times New Roman" w:hAnsi="Times New Roman" w:cs="Times New Roman"/>
          <w:sz w:val="20"/>
          <w:szCs w:val="20"/>
        </w:rPr>
        <w:t>"</w:t>
      </w:r>
      <w:r w:rsidR="003F53BC">
        <w:rPr>
          <w:rFonts w:ascii="Times New Roman" w:hAnsi="Times New Roman" w:cs="Times New Roman"/>
          <w:sz w:val="20"/>
          <w:szCs w:val="20"/>
        </w:rPr>
        <w:t xml:space="preserve">, su cui esiste una nutrita pubblicistica, </w:t>
      </w:r>
      <w:r w:rsidR="00D60429">
        <w:rPr>
          <w:rFonts w:ascii="Times New Roman" w:hAnsi="Times New Roman" w:cs="Times New Roman"/>
          <w:sz w:val="20"/>
          <w:szCs w:val="20"/>
        </w:rPr>
        <w:t>rimando</w:t>
      </w:r>
      <w:r w:rsidR="003F53BC">
        <w:rPr>
          <w:rFonts w:ascii="Times New Roman" w:hAnsi="Times New Roman" w:cs="Times New Roman"/>
          <w:sz w:val="20"/>
          <w:szCs w:val="20"/>
        </w:rPr>
        <w:t>, per brevità,</w:t>
      </w:r>
      <w:r w:rsidR="00D60429">
        <w:rPr>
          <w:rFonts w:ascii="Times New Roman" w:hAnsi="Times New Roman" w:cs="Times New Roman"/>
          <w:sz w:val="20"/>
          <w:szCs w:val="20"/>
        </w:rPr>
        <w:t xml:space="preserve"> </w:t>
      </w:r>
      <w:r w:rsidR="0021508A">
        <w:rPr>
          <w:rFonts w:ascii="Times New Roman" w:hAnsi="Times New Roman" w:cs="Times New Roman"/>
          <w:sz w:val="20"/>
          <w:szCs w:val="20"/>
        </w:rPr>
        <w:t>al</w:t>
      </w:r>
      <w:r w:rsidR="003F53BC">
        <w:rPr>
          <w:rFonts w:ascii="Times New Roman" w:hAnsi="Times New Roman" w:cs="Times New Roman"/>
          <w:sz w:val="20"/>
          <w:szCs w:val="20"/>
        </w:rPr>
        <w:t xml:space="preserve"> </w:t>
      </w:r>
      <w:r w:rsidR="00D60429" w:rsidRPr="00D604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confronto promosso nel gennaio del 2004 dall’Accademia cattolica di Monaco di Baviera, tra il filosofo </w:t>
      </w:r>
      <w:proofErr w:type="spellStart"/>
      <w:r w:rsidR="00D60429" w:rsidRPr="00D60429">
        <w:rPr>
          <w:rFonts w:ascii="Times New Roman" w:hAnsi="Times New Roman" w:cs="Times New Roman"/>
          <w:sz w:val="20"/>
          <w:szCs w:val="20"/>
          <w:shd w:val="clear" w:color="auto" w:fill="FFFFFF"/>
        </w:rPr>
        <w:t>Jürgen</w:t>
      </w:r>
      <w:proofErr w:type="spellEnd"/>
      <w:r w:rsidR="00D60429" w:rsidRPr="00D604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D60429" w:rsidRPr="00D60429">
        <w:rPr>
          <w:rFonts w:ascii="Times New Roman" w:hAnsi="Times New Roman" w:cs="Times New Roman"/>
          <w:sz w:val="20"/>
          <w:szCs w:val="20"/>
          <w:shd w:val="clear" w:color="auto" w:fill="FFFFFF"/>
        </w:rPr>
        <w:t>Habermas</w:t>
      </w:r>
      <w:proofErr w:type="spellEnd"/>
      <w:r w:rsidR="00D60429" w:rsidRPr="00D604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 l’allora cardinale Joseph Ratzinger</w:t>
      </w:r>
      <w:r w:rsidR="003F53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Cfr. </w:t>
      </w:r>
      <w:r w:rsidR="003F53BC" w:rsidRPr="00D60429">
        <w:rPr>
          <w:rFonts w:ascii="Times New Roman" w:hAnsi="Times New Roman" w:cs="Times New Roman"/>
          <w:sz w:val="20"/>
          <w:szCs w:val="20"/>
        </w:rPr>
        <w:t>J</w:t>
      </w:r>
      <w:r w:rsidR="003F53B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F53BC" w:rsidRPr="00D60429">
        <w:rPr>
          <w:rFonts w:ascii="Times New Roman" w:hAnsi="Times New Roman" w:cs="Times New Roman"/>
          <w:sz w:val="20"/>
          <w:szCs w:val="20"/>
        </w:rPr>
        <w:t>Habermas</w:t>
      </w:r>
      <w:proofErr w:type="spellEnd"/>
      <w:r w:rsidR="003F53BC">
        <w:rPr>
          <w:rFonts w:ascii="Times New Roman" w:hAnsi="Times New Roman" w:cs="Times New Roman"/>
          <w:sz w:val="20"/>
          <w:szCs w:val="20"/>
        </w:rPr>
        <w:t>,</w:t>
      </w:r>
      <w:r w:rsidR="003F53BC" w:rsidRPr="00D60429">
        <w:rPr>
          <w:rFonts w:ascii="Times New Roman" w:hAnsi="Times New Roman" w:cs="Times New Roman"/>
          <w:sz w:val="20"/>
          <w:szCs w:val="20"/>
        </w:rPr>
        <w:t xml:space="preserve"> J</w:t>
      </w:r>
      <w:r w:rsidR="003F53BC">
        <w:rPr>
          <w:rFonts w:ascii="Times New Roman" w:hAnsi="Times New Roman" w:cs="Times New Roman"/>
          <w:sz w:val="20"/>
          <w:szCs w:val="20"/>
        </w:rPr>
        <w:t>.</w:t>
      </w:r>
      <w:r w:rsidR="003F53BC" w:rsidRPr="00D60429">
        <w:rPr>
          <w:rFonts w:ascii="Times New Roman" w:hAnsi="Times New Roman" w:cs="Times New Roman"/>
          <w:sz w:val="20"/>
          <w:szCs w:val="20"/>
        </w:rPr>
        <w:t xml:space="preserve"> Ratzinger, </w:t>
      </w:r>
      <w:r w:rsidR="003F53BC" w:rsidRPr="003F53BC">
        <w:rPr>
          <w:rFonts w:ascii="Times New Roman" w:hAnsi="Times New Roman" w:cs="Times New Roman"/>
          <w:i/>
          <w:sz w:val="20"/>
          <w:szCs w:val="20"/>
        </w:rPr>
        <w:t>Etica, religione e Stato liberale</w:t>
      </w:r>
      <w:r w:rsidR="003F53BC" w:rsidRPr="00D60429">
        <w:rPr>
          <w:rFonts w:ascii="Times New Roman" w:hAnsi="Times New Roman" w:cs="Times New Roman"/>
          <w:sz w:val="20"/>
          <w:szCs w:val="20"/>
        </w:rPr>
        <w:t>, a cura di Michele</w:t>
      </w:r>
      <w:r w:rsidR="003F53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53BC">
        <w:rPr>
          <w:rFonts w:ascii="Times New Roman" w:hAnsi="Times New Roman" w:cs="Times New Roman"/>
          <w:sz w:val="20"/>
          <w:szCs w:val="20"/>
        </w:rPr>
        <w:t>Nicoletti</w:t>
      </w:r>
      <w:proofErr w:type="spellEnd"/>
      <w:r w:rsidR="003F53BC">
        <w:rPr>
          <w:rFonts w:ascii="Times New Roman" w:hAnsi="Times New Roman" w:cs="Times New Roman"/>
          <w:sz w:val="20"/>
          <w:szCs w:val="20"/>
        </w:rPr>
        <w:t xml:space="preserve">, Brescia, </w:t>
      </w:r>
      <w:proofErr w:type="spellStart"/>
      <w:r w:rsidR="003F53BC">
        <w:rPr>
          <w:rFonts w:ascii="Times New Roman" w:hAnsi="Times New Roman" w:cs="Times New Roman"/>
          <w:sz w:val="20"/>
          <w:szCs w:val="20"/>
        </w:rPr>
        <w:t>Morcelliana</w:t>
      </w:r>
      <w:proofErr w:type="spellEnd"/>
      <w:r w:rsidR="003F53BC">
        <w:rPr>
          <w:rFonts w:ascii="Times New Roman" w:hAnsi="Times New Roman" w:cs="Times New Roman"/>
          <w:sz w:val="20"/>
          <w:szCs w:val="20"/>
        </w:rPr>
        <w:t>,</w:t>
      </w:r>
      <w:r w:rsidR="003F53BC" w:rsidRPr="00D60429">
        <w:rPr>
          <w:rFonts w:ascii="Times New Roman" w:hAnsi="Times New Roman" w:cs="Times New Roman"/>
          <w:sz w:val="20"/>
          <w:szCs w:val="20"/>
        </w:rPr>
        <w:t xml:space="preserve"> 2004</w:t>
      </w:r>
      <w:r w:rsidR="003F53BC">
        <w:rPr>
          <w:rFonts w:ascii="Times New Roman" w:hAnsi="Times New Roman" w:cs="Times New Roman"/>
          <w:sz w:val="20"/>
          <w:szCs w:val="20"/>
        </w:rPr>
        <w:t xml:space="preserve">; oppure J. </w:t>
      </w:r>
      <w:proofErr w:type="spellStart"/>
      <w:r w:rsidR="003F53BC">
        <w:rPr>
          <w:rFonts w:ascii="Times New Roman" w:hAnsi="Times New Roman" w:cs="Times New Roman"/>
          <w:sz w:val="20"/>
          <w:szCs w:val="20"/>
        </w:rPr>
        <w:t>Habermas</w:t>
      </w:r>
      <w:proofErr w:type="spellEnd"/>
      <w:r w:rsidR="003F53BC">
        <w:rPr>
          <w:rFonts w:ascii="Times New Roman" w:hAnsi="Times New Roman" w:cs="Times New Roman"/>
          <w:sz w:val="20"/>
          <w:szCs w:val="20"/>
        </w:rPr>
        <w:t>,</w:t>
      </w:r>
      <w:r w:rsidR="00D60429" w:rsidRPr="00D60429">
        <w:rPr>
          <w:rFonts w:ascii="Times New Roman" w:hAnsi="Times New Roman" w:cs="Times New Roman"/>
          <w:sz w:val="20"/>
          <w:szCs w:val="20"/>
        </w:rPr>
        <w:t xml:space="preserve"> J</w:t>
      </w:r>
      <w:r w:rsidR="003F53BC">
        <w:rPr>
          <w:rFonts w:ascii="Times New Roman" w:hAnsi="Times New Roman" w:cs="Times New Roman"/>
          <w:sz w:val="20"/>
          <w:szCs w:val="20"/>
        </w:rPr>
        <w:t>.</w:t>
      </w:r>
      <w:r w:rsidR="00D60429" w:rsidRPr="00D60429">
        <w:rPr>
          <w:rFonts w:ascii="Times New Roman" w:hAnsi="Times New Roman" w:cs="Times New Roman"/>
          <w:sz w:val="20"/>
          <w:szCs w:val="20"/>
        </w:rPr>
        <w:t xml:space="preserve"> Ratzinger, </w:t>
      </w:r>
      <w:r w:rsidR="00D60429" w:rsidRPr="003F53BC">
        <w:rPr>
          <w:rFonts w:ascii="Times New Roman" w:hAnsi="Times New Roman" w:cs="Times New Roman"/>
          <w:i/>
          <w:sz w:val="20"/>
          <w:szCs w:val="20"/>
        </w:rPr>
        <w:t>Ragione e fede in dialogo</w:t>
      </w:r>
      <w:r w:rsidR="00D60429" w:rsidRPr="00D60429">
        <w:rPr>
          <w:rFonts w:ascii="Times New Roman" w:hAnsi="Times New Roman" w:cs="Times New Roman"/>
          <w:sz w:val="20"/>
          <w:szCs w:val="20"/>
        </w:rPr>
        <w:t xml:space="preserve">, a cura di Giancarlo </w:t>
      </w:r>
      <w:proofErr w:type="spellStart"/>
      <w:r w:rsidR="00D60429" w:rsidRPr="00D60429">
        <w:rPr>
          <w:rFonts w:ascii="Times New Roman" w:hAnsi="Times New Roman" w:cs="Times New Roman"/>
          <w:sz w:val="20"/>
          <w:szCs w:val="20"/>
        </w:rPr>
        <w:t>Bosetti</w:t>
      </w:r>
      <w:proofErr w:type="spellEnd"/>
      <w:r w:rsidR="00D60429" w:rsidRPr="00D60429">
        <w:rPr>
          <w:rFonts w:ascii="Times New Roman" w:hAnsi="Times New Roman" w:cs="Times New Roman"/>
          <w:sz w:val="20"/>
          <w:szCs w:val="20"/>
        </w:rPr>
        <w:t xml:space="preserve">, </w:t>
      </w:r>
      <w:r w:rsidR="003F53BC">
        <w:rPr>
          <w:rFonts w:ascii="Times New Roman" w:hAnsi="Times New Roman" w:cs="Times New Roman"/>
          <w:sz w:val="20"/>
          <w:szCs w:val="20"/>
        </w:rPr>
        <w:t xml:space="preserve">Venezia, </w:t>
      </w:r>
      <w:r w:rsidR="00D60429" w:rsidRPr="00D60429">
        <w:rPr>
          <w:rFonts w:ascii="Times New Roman" w:hAnsi="Times New Roman" w:cs="Times New Roman"/>
          <w:sz w:val="20"/>
          <w:szCs w:val="20"/>
        </w:rPr>
        <w:t>Marsilio</w:t>
      </w:r>
      <w:r w:rsidR="003F53BC">
        <w:rPr>
          <w:rFonts w:ascii="Times New Roman" w:hAnsi="Times New Roman" w:cs="Times New Roman"/>
          <w:sz w:val="20"/>
          <w:szCs w:val="20"/>
        </w:rPr>
        <w:t>, 2005</w:t>
      </w:r>
      <w:r w:rsidR="00527612">
        <w:rPr>
          <w:rFonts w:ascii="Times New Roman" w:hAnsi="Times New Roman" w:cs="Times New Roman"/>
          <w:sz w:val="20"/>
          <w:szCs w:val="20"/>
        </w:rPr>
        <w:t xml:space="preserve">; vedi anche </w:t>
      </w:r>
      <w:proofErr w:type="spellStart"/>
      <w:r w:rsidR="00527612">
        <w:rPr>
          <w:rFonts w:ascii="Times New Roman" w:hAnsi="Times New Roman" w:cs="Times New Roman"/>
          <w:sz w:val="20"/>
          <w:szCs w:val="20"/>
        </w:rPr>
        <w:t>G.Amato</w:t>
      </w:r>
      <w:proofErr w:type="spellEnd"/>
      <w:r w:rsidR="0052761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527612">
        <w:rPr>
          <w:rFonts w:ascii="Times New Roman" w:hAnsi="Times New Roman" w:cs="Times New Roman"/>
          <w:sz w:val="20"/>
          <w:szCs w:val="20"/>
        </w:rPr>
        <w:t>V.Paglia</w:t>
      </w:r>
      <w:proofErr w:type="spellEnd"/>
      <w:r w:rsidR="00527612">
        <w:rPr>
          <w:rFonts w:ascii="Times New Roman" w:hAnsi="Times New Roman" w:cs="Times New Roman"/>
          <w:sz w:val="20"/>
          <w:szCs w:val="20"/>
        </w:rPr>
        <w:t xml:space="preserve">, </w:t>
      </w:r>
      <w:r w:rsidR="00527612" w:rsidRPr="00527612">
        <w:rPr>
          <w:rFonts w:ascii="Times New Roman" w:hAnsi="Times New Roman" w:cs="Times New Roman"/>
          <w:i/>
          <w:sz w:val="20"/>
          <w:szCs w:val="20"/>
        </w:rPr>
        <w:t>Dialoghi post-secolari</w:t>
      </w:r>
      <w:r w:rsidR="00527612">
        <w:rPr>
          <w:rFonts w:ascii="Times New Roman" w:hAnsi="Times New Roman" w:cs="Times New Roman"/>
          <w:sz w:val="20"/>
          <w:szCs w:val="20"/>
        </w:rPr>
        <w:t xml:space="preserve">, Roma, Marsilio 2006 </w:t>
      </w:r>
      <w:r w:rsidR="00D60429" w:rsidRPr="00D60429">
        <w:rPr>
          <w:rFonts w:ascii="Times New Roman" w:hAnsi="Times New Roman" w:cs="Times New Roman"/>
          <w:sz w:val="20"/>
          <w:szCs w:val="20"/>
        </w:rPr>
        <w:t>.</w:t>
      </w:r>
      <w:r w:rsidR="0021508A">
        <w:rPr>
          <w:rFonts w:ascii="Times New Roman" w:hAnsi="Times New Roman" w:cs="Times New Roman"/>
          <w:sz w:val="20"/>
          <w:szCs w:val="20"/>
        </w:rPr>
        <w:t xml:space="preserve"> Sulla nozione di biopolitica si </w:t>
      </w:r>
      <w:r w:rsidR="0021508A" w:rsidRPr="0021508A">
        <w:rPr>
          <w:rFonts w:ascii="Times New Roman" w:hAnsi="Times New Roman" w:cs="Times New Roman"/>
          <w:sz w:val="20"/>
          <w:szCs w:val="20"/>
        </w:rPr>
        <w:t>veda</w:t>
      </w:r>
      <w:r w:rsidR="00A307CC">
        <w:rPr>
          <w:rFonts w:ascii="Times New Roman" w:hAnsi="Times New Roman" w:cs="Times New Roman"/>
          <w:sz w:val="20"/>
          <w:szCs w:val="20"/>
        </w:rPr>
        <w:t>, invece,</w:t>
      </w:r>
      <w:r w:rsidR="0021508A" w:rsidRPr="0021508A">
        <w:rPr>
          <w:rFonts w:ascii="Times New Roman" w:hAnsi="Times New Roman" w:cs="Times New Roman"/>
          <w:sz w:val="20"/>
          <w:szCs w:val="20"/>
        </w:rPr>
        <w:t xml:space="preserve"> </w:t>
      </w:r>
      <w:r w:rsidR="0021508A" w:rsidRPr="0021508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M. Foucault, </w:t>
      </w:r>
      <w:r w:rsidR="0021508A" w:rsidRPr="0021508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Biopolitica e liberalismo</w:t>
      </w:r>
      <w:r w:rsidR="0021508A" w:rsidRPr="0021508A">
        <w:rPr>
          <w:rFonts w:ascii="Times New Roman" w:eastAsia="Times New Roman" w:hAnsi="Times New Roman" w:cs="Times New Roman"/>
          <w:sz w:val="20"/>
          <w:szCs w:val="20"/>
          <w:lang w:eastAsia="it-IT"/>
        </w:rPr>
        <w:t>, Milano</w:t>
      </w:r>
      <w:r w:rsidR="0021508A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21508A" w:rsidRPr="0021508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Edizioni Medusa, 2001.</w:t>
      </w:r>
    </w:p>
  </w:footnote>
  <w:footnote w:id="2">
    <w:p w:rsidR="00F441D4" w:rsidRPr="0021508A" w:rsidRDefault="00F441D4" w:rsidP="0021508A">
      <w:pPr>
        <w:pStyle w:val="Testonotaapidipagina"/>
        <w:rPr>
          <w:rFonts w:ascii="Times New Roman" w:hAnsi="Times New Roman" w:cs="Times New Roman"/>
        </w:rPr>
      </w:pPr>
      <w:r w:rsidRPr="0021508A">
        <w:rPr>
          <w:rStyle w:val="Rimandonotaapidipagina"/>
          <w:rFonts w:ascii="Times New Roman" w:hAnsi="Times New Roman" w:cs="Times New Roman"/>
        </w:rPr>
        <w:footnoteRef/>
      </w:r>
      <w:r w:rsidRPr="0021508A">
        <w:rPr>
          <w:rFonts w:ascii="Times New Roman" w:hAnsi="Times New Roman" w:cs="Times New Roman"/>
        </w:rPr>
        <w:t xml:space="preserve"> </w:t>
      </w:r>
      <w:r w:rsidR="0021508A" w:rsidRPr="0021508A">
        <w:rPr>
          <w:rFonts w:ascii="Times New Roman" w:eastAsia="Times New Roman" w:hAnsi="Times New Roman" w:cs="Times New Roman"/>
          <w:lang w:val="en-GB" w:eastAsia="it-IT"/>
        </w:rPr>
        <w:t>V.</w:t>
      </w:r>
      <w:r w:rsidR="0021508A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21508A" w:rsidRPr="0021508A">
        <w:rPr>
          <w:rFonts w:ascii="Times New Roman" w:eastAsia="Times New Roman" w:hAnsi="Times New Roman" w:cs="Times New Roman"/>
          <w:lang w:val="en-GB" w:eastAsia="it-IT"/>
        </w:rPr>
        <w:t>R. Potter,</w:t>
      </w:r>
      <w:r w:rsidR="0021508A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21508A" w:rsidRPr="0021508A">
        <w:rPr>
          <w:rFonts w:ascii="Times New Roman" w:eastAsia="Times New Roman" w:hAnsi="Times New Roman" w:cs="Times New Roman"/>
          <w:i/>
          <w:lang w:val="en-GB" w:eastAsia="it-IT"/>
        </w:rPr>
        <w:t>Bioethics</w:t>
      </w:r>
      <w:r w:rsidR="0021508A">
        <w:rPr>
          <w:rFonts w:ascii="Times New Roman" w:eastAsia="Times New Roman" w:hAnsi="Times New Roman" w:cs="Times New Roman"/>
          <w:i/>
          <w:lang w:val="en-GB" w:eastAsia="it-IT"/>
        </w:rPr>
        <w:t xml:space="preserve">: the Science of survival, </w:t>
      </w:r>
      <w:r w:rsidR="0021508A">
        <w:rPr>
          <w:rFonts w:ascii="Times New Roman" w:eastAsia="Times New Roman" w:hAnsi="Times New Roman" w:cs="Times New Roman"/>
          <w:lang w:val="en-GB" w:eastAsia="it-IT"/>
        </w:rPr>
        <w:t>in "Perspectives in Biology and Medicine", n. 14, 1970, pp.127-153;</w:t>
      </w:r>
      <w:r w:rsidR="0021508A" w:rsidRPr="0021508A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 w:rsidR="0021508A">
        <w:rPr>
          <w:rFonts w:ascii="Times New Roman" w:eastAsia="Times New Roman" w:hAnsi="Times New Roman" w:cs="Times New Roman"/>
          <w:lang w:val="en-GB" w:eastAsia="it-IT"/>
        </w:rPr>
        <w:t xml:space="preserve">Id., </w:t>
      </w:r>
      <w:r w:rsidR="0021508A" w:rsidRPr="0021508A">
        <w:rPr>
          <w:rFonts w:ascii="Times New Roman" w:eastAsia="Times New Roman" w:hAnsi="Times New Roman" w:cs="Times New Roman"/>
          <w:i/>
          <w:lang w:val="en-GB" w:eastAsia="it-IT"/>
        </w:rPr>
        <w:t>Bioethics:</w:t>
      </w:r>
      <w:r w:rsidR="0021508A">
        <w:rPr>
          <w:rFonts w:ascii="Times New Roman" w:eastAsia="Times New Roman" w:hAnsi="Times New Roman" w:cs="Times New Roman"/>
          <w:i/>
          <w:lang w:val="en-GB" w:eastAsia="it-IT"/>
        </w:rPr>
        <w:t xml:space="preserve"> </w:t>
      </w:r>
      <w:r w:rsidR="0021508A" w:rsidRPr="0021508A">
        <w:rPr>
          <w:rFonts w:ascii="Times New Roman" w:eastAsia="Times New Roman" w:hAnsi="Times New Roman" w:cs="Times New Roman"/>
          <w:i/>
          <w:lang w:val="en-GB" w:eastAsia="it-IT"/>
        </w:rPr>
        <w:t>Bridge to the Future</w:t>
      </w:r>
      <w:r w:rsidR="0021508A" w:rsidRPr="0021508A">
        <w:rPr>
          <w:rFonts w:ascii="Times New Roman" w:eastAsia="Times New Roman" w:hAnsi="Times New Roman" w:cs="Times New Roman"/>
          <w:lang w:val="en-GB" w:eastAsia="it-IT"/>
        </w:rPr>
        <w:t>, Englewood Cliffs, Prentice – Hall, 1971</w:t>
      </w:r>
      <w:r w:rsidR="0021508A">
        <w:rPr>
          <w:rFonts w:ascii="Times New Roman" w:eastAsia="Times New Roman" w:hAnsi="Times New Roman" w:cs="Times New Roman"/>
          <w:lang w:val="en-GB" w:eastAsia="it-IT"/>
        </w:rPr>
        <w:t xml:space="preserve">. Sulla </w:t>
      </w:r>
      <w:proofErr w:type="spellStart"/>
      <w:r w:rsidR="0021508A">
        <w:rPr>
          <w:rFonts w:ascii="Times New Roman" w:eastAsia="Times New Roman" w:hAnsi="Times New Roman" w:cs="Times New Roman"/>
          <w:lang w:val="en-GB" w:eastAsia="it-IT"/>
        </w:rPr>
        <w:t>storicità</w:t>
      </w:r>
      <w:proofErr w:type="spellEnd"/>
      <w:r w:rsidR="0021508A">
        <w:rPr>
          <w:rFonts w:ascii="Times New Roman" w:eastAsia="Times New Roman" w:hAnsi="Times New Roman" w:cs="Times New Roman"/>
          <w:lang w:val="en-GB" w:eastAsia="it-IT"/>
        </w:rPr>
        <w:t xml:space="preserve"> del </w:t>
      </w:r>
      <w:proofErr w:type="spellStart"/>
      <w:r w:rsidR="0021508A">
        <w:rPr>
          <w:rFonts w:ascii="Times New Roman" w:eastAsia="Times New Roman" w:hAnsi="Times New Roman" w:cs="Times New Roman"/>
          <w:lang w:val="en-GB" w:eastAsia="it-IT"/>
        </w:rPr>
        <w:t>dibattito</w:t>
      </w:r>
      <w:proofErr w:type="spellEnd"/>
      <w:r w:rsidR="0021508A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="0021508A">
        <w:rPr>
          <w:rFonts w:ascii="Times New Roman" w:eastAsia="Times New Roman" w:hAnsi="Times New Roman" w:cs="Times New Roman"/>
          <w:lang w:val="en-GB" w:eastAsia="it-IT"/>
        </w:rPr>
        <w:t>bioetico</w:t>
      </w:r>
      <w:proofErr w:type="spellEnd"/>
      <w:r w:rsidR="0021508A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="0021508A">
        <w:rPr>
          <w:rFonts w:ascii="Times New Roman" w:eastAsia="Times New Roman" w:hAnsi="Times New Roman" w:cs="Times New Roman"/>
          <w:lang w:val="en-GB" w:eastAsia="it-IT"/>
        </w:rPr>
        <w:t>si</w:t>
      </w:r>
      <w:proofErr w:type="spellEnd"/>
      <w:r w:rsidR="0021508A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="0021508A">
        <w:rPr>
          <w:rFonts w:ascii="Times New Roman" w:eastAsia="Times New Roman" w:hAnsi="Times New Roman" w:cs="Times New Roman"/>
          <w:lang w:val="en-GB" w:eastAsia="it-IT"/>
        </w:rPr>
        <w:t>veda</w:t>
      </w:r>
      <w:proofErr w:type="spellEnd"/>
      <w:r w:rsidR="0021508A">
        <w:rPr>
          <w:rFonts w:ascii="Times New Roman" w:eastAsia="Times New Roman" w:hAnsi="Times New Roman" w:cs="Times New Roman"/>
          <w:lang w:val="en-GB" w:eastAsia="it-IT"/>
        </w:rPr>
        <w:t xml:space="preserve"> L. </w:t>
      </w:r>
      <w:proofErr w:type="spellStart"/>
      <w:r w:rsidR="0021508A">
        <w:rPr>
          <w:rFonts w:ascii="Times New Roman" w:eastAsia="Times New Roman" w:hAnsi="Times New Roman" w:cs="Times New Roman"/>
          <w:lang w:val="en-GB" w:eastAsia="it-IT"/>
        </w:rPr>
        <w:t>Scaraffia</w:t>
      </w:r>
      <w:proofErr w:type="spellEnd"/>
      <w:r w:rsidR="0021508A">
        <w:rPr>
          <w:rFonts w:ascii="Times New Roman" w:eastAsia="Times New Roman" w:hAnsi="Times New Roman" w:cs="Times New Roman"/>
          <w:lang w:val="en-GB" w:eastAsia="it-IT"/>
        </w:rPr>
        <w:t xml:space="preserve"> (a </w:t>
      </w:r>
      <w:proofErr w:type="spellStart"/>
      <w:r w:rsidR="0021508A">
        <w:rPr>
          <w:rFonts w:ascii="Times New Roman" w:eastAsia="Times New Roman" w:hAnsi="Times New Roman" w:cs="Times New Roman"/>
          <w:lang w:val="en-GB" w:eastAsia="it-IT"/>
        </w:rPr>
        <w:t>cura</w:t>
      </w:r>
      <w:proofErr w:type="spellEnd"/>
      <w:r w:rsidR="0021508A"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="0021508A">
        <w:rPr>
          <w:rFonts w:ascii="Times New Roman" w:eastAsia="Times New Roman" w:hAnsi="Times New Roman" w:cs="Times New Roman"/>
          <w:lang w:val="en-GB" w:eastAsia="it-IT"/>
        </w:rPr>
        <w:t>di</w:t>
      </w:r>
      <w:proofErr w:type="spellEnd"/>
      <w:r w:rsidR="0021508A">
        <w:rPr>
          <w:rFonts w:ascii="Times New Roman" w:eastAsia="Times New Roman" w:hAnsi="Times New Roman" w:cs="Times New Roman"/>
          <w:lang w:val="en-GB" w:eastAsia="it-IT"/>
        </w:rPr>
        <w:t xml:space="preserve">), </w:t>
      </w:r>
      <w:proofErr w:type="spellStart"/>
      <w:r w:rsidR="0021508A" w:rsidRPr="0021508A">
        <w:rPr>
          <w:rFonts w:ascii="Times New Roman" w:eastAsia="Times New Roman" w:hAnsi="Times New Roman" w:cs="Times New Roman"/>
          <w:i/>
          <w:lang w:val="en-GB" w:eastAsia="it-IT"/>
        </w:rPr>
        <w:t>Bioetica</w:t>
      </w:r>
      <w:proofErr w:type="spellEnd"/>
      <w:r w:rsidR="0021508A" w:rsidRPr="0021508A">
        <w:rPr>
          <w:rFonts w:ascii="Times New Roman" w:eastAsia="Times New Roman" w:hAnsi="Times New Roman" w:cs="Times New Roman"/>
          <w:i/>
          <w:lang w:val="en-GB" w:eastAsia="it-IT"/>
        </w:rPr>
        <w:t xml:space="preserve"> come </w:t>
      </w:r>
      <w:proofErr w:type="spellStart"/>
      <w:r w:rsidR="0021508A" w:rsidRPr="0021508A">
        <w:rPr>
          <w:rFonts w:ascii="Times New Roman" w:eastAsia="Times New Roman" w:hAnsi="Times New Roman" w:cs="Times New Roman"/>
          <w:i/>
          <w:lang w:val="en-GB" w:eastAsia="it-IT"/>
        </w:rPr>
        <w:t>storia</w:t>
      </w:r>
      <w:proofErr w:type="spellEnd"/>
      <w:r w:rsidR="0021508A">
        <w:rPr>
          <w:rFonts w:ascii="Times New Roman" w:eastAsia="Times New Roman" w:hAnsi="Times New Roman" w:cs="Times New Roman"/>
          <w:lang w:val="en-GB" w:eastAsia="it-IT"/>
        </w:rPr>
        <w:t xml:space="preserve">, Torino, </w:t>
      </w:r>
      <w:proofErr w:type="spellStart"/>
      <w:r w:rsidR="0021508A">
        <w:rPr>
          <w:rFonts w:ascii="Times New Roman" w:eastAsia="Times New Roman" w:hAnsi="Times New Roman" w:cs="Times New Roman"/>
          <w:lang w:val="en-GB" w:eastAsia="it-IT"/>
        </w:rPr>
        <w:t>Lindau</w:t>
      </w:r>
      <w:proofErr w:type="spellEnd"/>
      <w:r w:rsidR="0021508A">
        <w:rPr>
          <w:rFonts w:ascii="Times New Roman" w:eastAsia="Times New Roman" w:hAnsi="Times New Roman" w:cs="Times New Roman"/>
          <w:lang w:val="en-GB" w:eastAsia="it-IT"/>
        </w:rPr>
        <w:t>, 2011 .</w:t>
      </w:r>
    </w:p>
  </w:footnote>
  <w:footnote w:id="3">
    <w:p w:rsidR="00C65367" w:rsidRPr="00C65367" w:rsidRDefault="00C65367">
      <w:pPr>
        <w:pStyle w:val="Testonotaapidipagina"/>
        <w:rPr>
          <w:rFonts w:ascii="Times New Roman" w:hAnsi="Times New Roman" w:cs="Times New Roman"/>
        </w:rPr>
      </w:pPr>
      <w:r w:rsidRPr="00C65367">
        <w:rPr>
          <w:rStyle w:val="Rimandonotaapidipagina"/>
          <w:rFonts w:ascii="Times New Roman" w:hAnsi="Times New Roman" w:cs="Times New Roman"/>
        </w:rPr>
        <w:footnoteRef/>
      </w:r>
      <w:r w:rsidRPr="00C65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Paolo </w:t>
      </w:r>
      <w:proofErr w:type="spellStart"/>
      <w:r>
        <w:rPr>
          <w:rFonts w:ascii="Times New Roman" w:hAnsi="Times New Roman" w:cs="Times New Roman"/>
        </w:rPr>
        <w:t>VI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C65367">
        <w:rPr>
          <w:rFonts w:ascii="Times New Roman" w:hAnsi="Times New Roman" w:cs="Times New Roman"/>
          <w:i/>
        </w:rPr>
        <w:t>Ga</w:t>
      </w:r>
      <w:r w:rsidR="00F22609">
        <w:rPr>
          <w:rFonts w:ascii="Times New Roman" w:hAnsi="Times New Roman" w:cs="Times New Roman"/>
          <w:i/>
        </w:rPr>
        <w:t>u</w:t>
      </w:r>
      <w:r w:rsidRPr="00C65367">
        <w:rPr>
          <w:rFonts w:ascii="Times New Roman" w:hAnsi="Times New Roman" w:cs="Times New Roman"/>
          <w:i/>
        </w:rPr>
        <w:t>dium</w:t>
      </w:r>
      <w:proofErr w:type="spellEnd"/>
      <w:r w:rsidRPr="00C65367">
        <w:rPr>
          <w:rFonts w:ascii="Times New Roman" w:hAnsi="Times New Roman" w:cs="Times New Roman"/>
          <w:i/>
        </w:rPr>
        <w:t xml:space="preserve"> </w:t>
      </w:r>
      <w:proofErr w:type="spellStart"/>
      <w:r w:rsidRPr="00C65367">
        <w:rPr>
          <w:rFonts w:ascii="Times New Roman" w:hAnsi="Times New Roman" w:cs="Times New Roman"/>
          <w:i/>
        </w:rPr>
        <w:t>et</w:t>
      </w:r>
      <w:proofErr w:type="spellEnd"/>
      <w:r w:rsidRPr="00C65367">
        <w:rPr>
          <w:rFonts w:ascii="Times New Roman" w:hAnsi="Times New Roman" w:cs="Times New Roman"/>
          <w:i/>
        </w:rPr>
        <w:t xml:space="preserve"> </w:t>
      </w:r>
      <w:proofErr w:type="spellStart"/>
      <w:r w:rsidRPr="00C65367">
        <w:rPr>
          <w:rFonts w:ascii="Times New Roman" w:hAnsi="Times New Roman" w:cs="Times New Roman"/>
          <w:i/>
        </w:rPr>
        <w:t>Spes</w:t>
      </w:r>
      <w:proofErr w:type="spellEnd"/>
      <w:r>
        <w:rPr>
          <w:rFonts w:ascii="Times New Roman" w:hAnsi="Times New Roman" w:cs="Times New Roman"/>
        </w:rPr>
        <w:t>, Enciclica, 7 dicembre 1965.</w:t>
      </w:r>
    </w:p>
  </w:footnote>
  <w:footnote w:id="4">
    <w:p w:rsidR="00F22609" w:rsidRPr="00F22609" w:rsidRDefault="00F22609">
      <w:pPr>
        <w:pStyle w:val="Testonotaapidipagina"/>
        <w:rPr>
          <w:rFonts w:ascii="Times New Roman" w:hAnsi="Times New Roman" w:cs="Times New Roman"/>
        </w:rPr>
      </w:pPr>
      <w:r w:rsidRPr="00F22609">
        <w:rPr>
          <w:rStyle w:val="Rimandonotaapidipagina"/>
          <w:rFonts w:ascii="Times New Roman" w:hAnsi="Times New Roman" w:cs="Times New Roman"/>
        </w:rPr>
        <w:footnoteRef/>
      </w:r>
      <w:r w:rsidRPr="00F22609">
        <w:rPr>
          <w:rFonts w:ascii="Times New Roman" w:hAnsi="Times New Roman" w:cs="Times New Roman"/>
        </w:rPr>
        <w:t xml:space="preserve"> </w:t>
      </w:r>
      <w:r w:rsidRPr="00F22609">
        <w:rPr>
          <w:rFonts w:ascii="Times New Roman" w:hAnsi="Times New Roman" w:cs="Times New Roman"/>
          <w:i/>
        </w:rPr>
        <w:t>Ibidem</w:t>
      </w:r>
      <w:r w:rsidRPr="00F22609">
        <w:rPr>
          <w:rFonts w:ascii="Times New Roman" w:hAnsi="Times New Roman" w:cs="Times New Roman"/>
        </w:rPr>
        <w:t>, 3.</w:t>
      </w:r>
    </w:p>
  </w:footnote>
  <w:footnote w:id="5">
    <w:p w:rsidR="00345C34" w:rsidRPr="00D57B01" w:rsidRDefault="00345C34" w:rsidP="00D57B01">
      <w:pPr>
        <w:pStyle w:val="Testonotaapidipagina"/>
        <w:jc w:val="both"/>
        <w:rPr>
          <w:rFonts w:ascii="Times New Roman" w:hAnsi="Times New Roman" w:cs="Times New Roman"/>
        </w:rPr>
      </w:pPr>
      <w:r w:rsidRPr="00D57B01">
        <w:rPr>
          <w:rStyle w:val="Rimandonotaapidipagina"/>
          <w:rFonts w:ascii="Times New Roman" w:hAnsi="Times New Roman" w:cs="Times New Roman"/>
        </w:rPr>
        <w:footnoteRef/>
      </w:r>
      <w:r w:rsidRPr="00D57B01">
        <w:rPr>
          <w:rFonts w:ascii="Times New Roman" w:hAnsi="Times New Roman" w:cs="Times New Roman"/>
        </w:rPr>
        <w:t xml:space="preserve"> </w:t>
      </w:r>
      <w:r w:rsidR="00D57B01">
        <w:rPr>
          <w:rFonts w:ascii="Times New Roman" w:hAnsi="Times New Roman" w:cs="Times New Roman"/>
        </w:rPr>
        <w:t xml:space="preserve">G. M. </w:t>
      </w:r>
      <w:proofErr w:type="spellStart"/>
      <w:r w:rsidR="00D57B01">
        <w:rPr>
          <w:rFonts w:ascii="Times New Roman" w:hAnsi="Times New Roman" w:cs="Times New Roman"/>
        </w:rPr>
        <w:t>Vian</w:t>
      </w:r>
      <w:proofErr w:type="spellEnd"/>
      <w:r w:rsidR="00D57B01">
        <w:rPr>
          <w:rFonts w:ascii="Times New Roman" w:hAnsi="Times New Roman" w:cs="Times New Roman"/>
        </w:rPr>
        <w:t xml:space="preserve">, </w:t>
      </w:r>
      <w:r w:rsidR="00D57B01" w:rsidRPr="00D57B01">
        <w:rPr>
          <w:rFonts w:ascii="Times New Roman" w:hAnsi="Times New Roman" w:cs="Times New Roman"/>
          <w:i/>
        </w:rPr>
        <w:t>Incomprensioni</w:t>
      </w:r>
      <w:r w:rsidR="00D57B01">
        <w:rPr>
          <w:rFonts w:ascii="Times New Roman" w:hAnsi="Times New Roman" w:cs="Times New Roman"/>
        </w:rPr>
        <w:t xml:space="preserve">, in Id. (a cura di), </w:t>
      </w:r>
      <w:r w:rsidR="00D57B01" w:rsidRPr="00D57B01">
        <w:rPr>
          <w:rFonts w:ascii="Times New Roman" w:hAnsi="Times New Roman" w:cs="Times New Roman"/>
          <w:i/>
        </w:rPr>
        <w:t>Il filo interrotto</w:t>
      </w:r>
      <w:r w:rsidR="00D57B01">
        <w:rPr>
          <w:rFonts w:ascii="Times New Roman" w:hAnsi="Times New Roman" w:cs="Times New Roman"/>
        </w:rPr>
        <w:t>, Milano, Mondadori, 2012, p. 6.</w:t>
      </w:r>
    </w:p>
  </w:footnote>
  <w:footnote w:id="6">
    <w:p w:rsidR="00345C34" w:rsidRPr="00D57B01" w:rsidRDefault="00345C34">
      <w:pPr>
        <w:pStyle w:val="Testonotaapidipagina"/>
        <w:rPr>
          <w:rFonts w:ascii="Times New Roman" w:hAnsi="Times New Roman" w:cs="Times New Roman"/>
        </w:rPr>
      </w:pPr>
      <w:r w:rsidRPr="00D57B01">
        <w:rPr>
          <w:rStyle w:val="Rimandonotaapidipagina"/>
          <w:rFonts w:ascii="Times New Roman" w:hAnsi="Times New Roman" w:cs="Times New Roman"/>
        </w:rPr>
        <w:footnoteRef/>
      </w:r>
      <w:r w:rsidRPr="00D57B01">
        <w:rPr>
          <w:rFonts w:ascii="Times New Roman" w:hAnsi="Times New Roman" w:cs="Times New Roman"/>
        </w:rPr>
        <w:t xml:space="preserve"> </w:t>
      </w:r>
      <w:r w:rsidR="00D57B01">
        <w:rPr>
          <w:rFonts w:ascii="Times New Roman" w:hAnsi="Times New Roman" w:cs="Times New Roman"/>
        </w:rPr>
        <w:t xml:space="preserve">L. </w:t>
      </w:r>
      <w:proofErr w:type="spellStart"/>
      <w:r w:rsidR="00D57B01">
        <w:rPr>
          <w:rFonts w:ascii="Times New Roman" w:hAnsi="Times New Roman" w:cs="Times New Roman"/>
        </w:rPr>
        <w:t>Scaraffia</w:t>
      </w:r>
      <w:proofErr w:type="spellEnd"/>
      <w:r w:rsidR="00D57B01">
        <w:rPr>
          <w:rFonts w:ascii="Times New Roman" w:hAnsi="Times New Roman" w:cs="Times New Roman"/>
        </w:rPr>
        <w:t xml:space="preserve">, </w:t>
      </w:r>
      <w:r w:rsidR="00D57B01" w:rsidRPr="00D57B01">
        <w:rPr>
          <w:rFonts w:ascii="Times New Roman" w:hAnsi="Times New Roman" w:cs="Times New Roman"/>
          <w:i/>
        </w:rPr>
        <w:t>Tutti contro l'</w:t>
      </w:r>
      <w:proofErr w:type="spellStart"/>
      <w:r w:rsidR="00D57B01" w:rsidRPr="00D57B01">
        <w:rPr>
          <w:rFonts w:ascii="Times New Roman" w:hAnsi="Times New Roman" w:cs="Times New Roman"/>
          <w:i/>
        </w:rPr>
        <w:t>Humanae</w:t>
      </w:r>
      <w:proofErr w:type="spellEnd"/>
      <w:r w:rsidR="00D57B01" w:rsidRPr="00D57B01">
        <w:rPr>
          <w:rFonts w:ascii="Times New Roman" w:hAnsi="Times New Roman" w:cs="Times New Roman"/>
          <w:i/>
        </w:rPr>
        <w:t xml:space="preserve"> vitae</w:t>
      </w:r>
      <w:r w:rsidR="00D57B01">
        <w:rPr>
          <w:rFonts w:ascii="Times New Roman" w:hAnsi="Times New Roman" w:cs="Times New Roman"/>
        </w:rPr>
        <w:t xml:space="preserve">, in </w:t>
      </w:r>
      <w:r w:rsidR="001A27FD" w:rsidRPr="001A27FD">
        <w:rPr>
          <w:rFonts w:ascii="Times New Roman" w:hAnsi="Times New Roman" w:cs="Times New Roman"/>
          <w:i/>
        </w:rPr>
        <w:t>Ibidem</w:t>
      </w:r>
      <w:r w:rsidR="001A27FD">
        <w:rPr>
          <w:rFonts w:ascii="Times New Roman" w:hAnsi="Times New Roman" w:cs="Times New Roman"/>
        </w:rPr>
        <w:t>,</w:t>
      </w:r>
      <w:r w:rsidR="00D57B01">
        <w:rPr>
          <w:rFonts w:ascii="Times New Roman" w:hAnsi="Times New Roman" w:cs="Times New Roman"/>
        </w:rPr>
        <w:t xml:space="preserve"> p. 50.</w:t>
      </w:r>
    </w:p>
  </w:footnote>
  <w:footnote w:id="7">
    <w:p w:rsidR="00345C34" w:rsidRPr="00D57B01" w:rsidRDefault="00345C34" w:rsidP="00D57B01">
      <w:pPr>
        <w:pStyle w:val="Testonotaapidipagina"/>
        <w:jc w:val="both"/>
        <w:rPr>
          <w:rFonts w:ascii="Times New Roman" w:hAnsi="Times New Roman" w:cs="Times New Roman"/>
        </w:rPr>
      </w:pPr>
      <w:r w:rsidRPr="00D57B01">
        <w:rPr>
          <w:rStyle w:val="Rimandonotaapidipagina"/>
          <w:rFonts w:ascii="Times New Roman" w:hAnsi="Times New Roman" w:cs="Times New Roman"/>
        </w:rPr>
        <w:footnoteRef/>
      </w:r>
      <w:r w:rsidRPr="00D57B01">
        <w:rPr>
          <w:rFonts w:ascii="Times New Roman" w:hAnsi="Times New Roman" w:cs="Times New Roman"/>
        </w:rPr>
        <w:t xml:space="preserve"> </w:t>
      </w:r>
      <w:r w:rsidR="00D57B01" w:rsidRPr="00D57B01">
        <w:rPr>
          <w:rFonts w:ascii="Times New Roman" w:hAnsi="Times New Roman" w:cs="Times New Roman"/>
        </w:rPr>
        <w:t>C</w:t>
      </w:r>
      <w:r w:rsidR="00D57B01">
        <w:rPr>
          <w:rFonts w:ascii="Times New Roman" w:hAnsi="Times New Roman" w:cs="Times New Roman"/>
        </w:rPr>
        <w:t>fr. G. Davie,</w:t>
      </w:r>
      <w:r w:rsidR="00D57B01" w:rsidRPr="00D57B01">
        <w:rPr>
          <w:rStyle w:val="apple-converted-space"/>
          <w:rFonts w:ascii="Times New Roman" w:hAnsi="Times New Roman" w:cs="Times New Roman"/>
          <w:shd w:val="clear" w:color="auto" w:fill="FFFFFF"/>
          <w:lang w:val="en-GB"/>
        </w:rPr>
        <w:t> </w:t>
      </w:r>
      <w:r w:rsidR="00D57B01" w:rsidRPr="00D57B01">
        <w:rPr>
          <w:rFonts w:ascii="Times New Roman" w:hAnsi="Times New Roman" w:cs="Times New Roman"/>
          <w:i/>
          <w:iCs/>
          <w:shd w:val="clear" w:color="auto" w:fill="FFFFFF"/>
          <w:lang w:val="en-GB"/>
        </w:rPr>
        <w:t>Europe: The Exceptional Case. Parameters of Faith in the Modern World</w:t>
      </w:r>
      <w:r w:rsidR="00D57B01" w:rsidRPr="00D57B01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proofErr w:type="spellStart"/>
      <w:r w:rsidR="001A27FD">
        <w:rPr>
          <w:rFonts w:ascii="Times New Roman" w:hAnsi="Times New Roman" w:cs="Times New Roman"/>
          <w:shd w:val="clear" w:color="auto" w:fill="FFFFFF"/>
          <w:lang w:val="en-GB"/>
        </w:rPr>
        <w:t>Londra</w:t>
      </w:r>
      <w:proofErr w:type="spellEnd"/>
      <w:r w:rsidR="001A27FD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="00D57B01" w:rsidRPr="00D57B01">
        <w:rPr>
          <w:rFonts w:ascii="Times New Roman" w:hAnsi="Times New Roman" w:cs="Times New Roman"/>
          <w:shd w:val="clear" w:color="auto" w:fill="FFFFFF"/>
          <w:lang w:val="en-GB"/>
        </w:rPr>
        <w:t xml:space="preserve">Longman &amp; Todd, 2002; </w:t>
      </w:r>
      <w:r w:rsidR="00D57B01">
        <w:rPr>
          <w:rFonts w:ascii="Times New Roman" w:hAnsi="Times New Roman" w:cs="Times New Roman"/>
          <w:shd w:val="clear" w:color="auto" w:fill="FFFFFF"/>
          <w:lang w:val="en-GB"/>
        </w:rPr>
        <w:t xml:space="preserve">D. </w:t>
      </w:r>
      <w:proofErr w:type="spellStart"/>
      <w:r w:rsidR="00D57B01">
        <w:rPr>
          <w:rFonts w:ascii="Times New Roman" w:hAnsi="Times New Roman" w:cs="Times New Roman"/>
          <w:shd w:val="clear" w:color="auto" w:fill="FFFFFF"/>
          <w:lang w:val="en-GB"/>
        </w:rPr>
        <w:t>Hervieu</w:t>
      </w:r>
      <w:proofErr w:type="spellEnd"/>
      <w:r w:rsidR="00D57B01">
        <w:rPr>
          <w:rFonts w:ascii="Times New Roman" w:hAnsi="Times New Roman" w:cs="Times New Roman"/>
          <w:shd w:val="clear" w:color="auto" w:fill="FFFFFF"/>
          <w:lang w:val="en-GB"/>
        </w:rPr>
        <w:t xml:space="preserve">-Leger, </w:t>
      </w:r>
      <w:r w:rsidR="00D57B01" w:rsidRPr="00D57B01">
        <w:rPr>
          <w:rFonts w:ascii="Times New Roman" w:hAnsi="Times New Roman" w:cs="Times New Roman"/>
          <w:i/>
          <w:iCs/>
          <w:shd w:val="clear" w:color="auto" w:fill="FFFFFF"/>
          <w:lang w:val="fr-FR"/>
        </w:rPr>
        <w:t>Catholicisme, la fin d’un monde</w:t>
      </w:r>
      <w:r w:rsidR="00D57B01" w:rsidRPr="00D57B01">
        <w:rPr>
          <w:rFonts w:ascii="Times New Roman" w:hAnsi="Times New Roman" w:cs="Times New Roman"/>
          <w:shd w:val="clear" w:color="auto" w:fill="FFFFFF"/>
          <w:lang w:val="fr-FR"/>
        </w:rPr>
        <w:t xml:space="preserve">, </w:t>
      </w:r>
      <w:proofErr w:type="spellStart"/>
      <w:r w:rsidR="001A27FD">
        <w:rPr>
          <w:rFonts w:ascii="Times New Roman" w:hAnsi="Times New Roman" w:cs="Times New Roman"/>
          <w:shd w:val="clear" w:color="auto" w:fill="FFFFFF"/>
          <w:lang w:val="fr-FR"/>
        </w:rPr>
        <w:t>Parigi</w:t>
      </w:r>
      <w:proofErr w:type="spellEnd"/>
      <w:r w:rsidR="001A27FD">
        <w:rPr>
          <w:rFonts w:ascii="Times New Roman" w:hAnsi="Times New Roman" w:cs="Times New Roman"/>
          <w:shd w:val="clear" w:color="auto" w:fill="FFFFFF"/>
          <w:lang w:val="fr-FR"/>
        </w:rPr>
        <w:t>, Bayard,</w:t>
      </w:r>
      <w:r w:rsidR="00D57B01" w:rsidRPr="00D57B01">
        <w:rPr>
          <w:rFonts w:ascii="Times New Roman" w:hAnsi="Times New Roman" w:cs="Times New Roman"/>
          <w:shd w:val="clear" w:color="auto" w:fill="FFFFFF"/>
          <w:lang w:val="fr-FR"/>
        </w:rPr>
        <w:t xml:space="preserve"> 2003.</w:t>
      </w:r>
    </w:p>
  </w:footnote>
  <w:footnote w:id="8">
    <w:p w:rsidR="00345C34" w:rsidRPr="003B58A7" w:rsidRDefault="00345C34">
      <w:pPr>
        <w:pStyle w:val="Testonotaapidipagina"/>
        <w:rPr>
          <w:rFonts w:ascii="Times New Roman" w:hAnsi="Times New Roman" w:cs="Times New Roman"/>
        </w:rPr>
      </w:pPr>
      <w:r w:rsidRPr="003B58A7">
        <w:rPr>
          <w:rStyle w:val="Rimandonotaapidipagina"/>
          <w:rFonts w:ascii="Times New Roman" w:hAnsi="Times New Roman" w:cs="Times New Roman"/>
        </w:rPr>
        <w:footnoteRef/>
      </w:r>
      <w:r w:rsidRPr="003B58A7">
        <w:rPr>
          <w:rFonts w:ascii="Times New Roman" w:hAnsi="Times New Roman" w:cs="Times New Roman"/>
        </w:rPr>
        <w:t xml:space="preserve"> </w:t>
      </w:r>
      <w:r w:rsidR="003B58A7" w:rsidRPr="003B58A7">
        <w:rPr>
          <w:rFonts w:ascii="Times New Roman" w:hAnsi="Times New Roman" w:cs="Times New Roman"/>
        </w:rPr>
        <w:t xml:space="preserve">Si veda AA.VV., </w:t>
      </w:r>
      <w:r w:rsidR="003B58A7" w:rsidRPr="003B58A7">
        <w:rPr>
          <w:rFonts w:ascii="Times New Roman" w:hAnsi="Times New Roman" w:cs="Times New Roman"/>
          <w:i/>
        </w:rPr>
        <w:t>Né accanimento, né eutanasia</w:t>
      </w:r>
      <w:r w:rsidR="003B58A7" w:rsidRPr="003B58A7">
        <w:rPr>
          <w:rFonts w:ascii="Times New Roman" w:hAnsi="Times New Roman" w:cs="Times New Roman"/>
        </w:rPr>
        <w:t xml:space="preserve">, Quaderni di </w:t>
      </w:r>
      <w:proofErr w:type="spellStart"/>
      <w:r w:rsidR="003B58A7" w:rsidRPr="003B58A7">
        <w:rPr>
          <w:rFonts w:ascii="Times New Roman" w:hAnsi="Times New Roman" w:cs="Times New Roman"/>
        </w:rPr>
        <w:t>Scienza&amp;Vita</w:t>
      </w:r>
      <w:proofErr w:type="spellEnd"/>
      <w:r w:rsidR="003B58A7" w:rsidRPr="003B58A7">
        <w:rPr>
          <w:rFonts w:ascii="Times New Roman" w:hAnsi="Times New Roman" w:cs="Times New Roman"/>
        </w:rPr>
        <w:t>, n. 1, Roma, 2006.</w:t>
      </w:r>
    </w:p>
  </w:footnote>
  <w:footnote w:id="9">
    <w:p w:rsidR="00345C34" w:rsidRPr="003B58A7" w:rsidRDefault="00345C34" w:rsidP="003B58A7">
      <w:pPr>
        <w:pStyle w:val="Testonotaapidipagina"/>
        <w:jc w:val="both"/>
        <w:rPr>
          <w:rFonts w:ascii="Times New Roman" w:hAnsi="Times New Roman" w:cs="Times New Roman"/>
        </w:rPr>
      </w:pPr>
      <w:r w:rsidRPr="003B58A7">
        <w:rPr>
          <w:rStyle w:val="Rimandonotaapidipagina"/>
          <w:rFonts w:ascii="Times New Roman" w:hAnsi="Times New Roman" w:cs="Times New Roman"/>
        </w:rPr>
        <w:footnoteRef/>
      </w:r>
      <w:r w:rsidRPr="003B58A7">
        <w:rPr>
          <w:rFonts w:ascii="Times New Roman" w:hAnsi="Times New Roman" w:cs="Times New Roman"/>
        </w:rPr>
        <w:t xml:space="preserve"> </w:t>
      </w:r>
      <w:r w:rsidR="003B58A7" w:rsidRPr="003B58A7">
        <w:rPr>
          <w:rFonts w:ascii="Times New Roman" w:hAnsi="Times New Roman" w:cs="Times New Roman"/>
        </w:rPr>
        <w:t xml:space="preserve">Sulla rivoluzione sessuale e le sue ricadute sulla cultura occidentale rimando a L. </w:t>
      </w:r>
      <w:proofErr w:type="spellStart"/>
      <w:r w:rsidR="003B58A7" w:rsidRPr="003B58A7">
        <w:rPr>
          <w:rFonts w:ascii="Times New Roman" w:hAnsi="Times New Roman" w:cs="Times New Roman"/>
        </w:rPr>
        <w:t>Scaraffia</w:t>
      </w:r>
      <w:proofErr w:type="spellEnd"/>
      <w:r w:rsidR="003B58A7" w:rsidRPr="003B58A7">
        <w:rPr>
          <w:rFonts w:ascii="Times New Roman" w:hAnsi="Times New Roman" w:cs="Times New Roman"/>
        </w:rPr>
        <w:t xml:space="preserve">, </w:t>
      </w:r>
      <w:r w:rsidR="003B58A7" w:rsidRPr="003B58A7">
        <w:rPr>
          <w:rFonts w:ascii="Times New Roman" w:hAnsi="Times New Roman" w:cs="Times New Roman"/>
          <w:i/>
        </w:rPr>
        <w:t>Lo scenario culturale: la rivoluzione sessuale e i progressi scientifici</w:t>
      </w:r>
      <w:r w:rsidR="003B58A7" w:rsidRPr="003B58A7">
        <w:rPr>
          <w:rFonts w:ascii="Times New Roman" w:hAnsi="Times New Roman" w:cs="Times New Roman"/>
        </w:rPr>
        <w:t xml:space="preserve">, in Id., </w:t>
      </w:r>
      <w:r w:rsidR="003B58A7" w:rsidRPr="003B58A7">
        <w:rPr>
          <w:rFonts w:ascii="Times New Roman" w:hAnsi="Times New Roman" w:cs="Times New Roman"/>
          <w:i/>
        </w:rPr>
        <w:t>Custodi e interpreti della vita</w:t>
      </w:r>
      <w:r w:rsidR="003B58A7" w:rsidRPr="003B58A7">
        <w:rPr>
          <w:rFonts w:ascii="Times New Roman" w:hAnsi="Times New Roman" w:cs="Times New Roman"/>
        </w:rPr>
        <w:t xml:space="preserve">, Roma, </w:t>
      </w:r>
      <w:proofErr w:type="spellStart"/>
      <w:r w:rsidR="003B58A7" w:rsidRPr="003B58A7">
        <w:rPr>
          <w:rFonts w:ascii="Times New Roman" w:hAnsi="Times New Roman" w:cs="Times New Roman"/>
        </w:rPr>
        <w:t>Lateran</w:t>
      </w:r>
      <w:proofErr w:type="spellEnd"/>
      <w:r w:rsidR="003B58A7" w:rsidRPr="003B58A7">
        <w:rPr>
          <w:rFonts w:ascii="Times New Roman" w:hAnsi="Times New Roman" w:cs="Times New Roman"/>
        </w:rPr>
        <w:t xml:space="preserve"> </w:t>
      </w:r>
      <w:proofErr w:type="spellStart"/>
      <w:r w:rsidR="003B58A7" w:rsidRPr="003B58A7">
        <w:rPr>
          <w:rFonts w:ascii="Times New Roman" w:hAnsi="Times New Roman" w:cs="Times New Roman"/>
        </w:rPr>
        <w:t>University</w:t>
      </w:r>
      <w:proofErr w:type="spellEnd"/>
      <w:r w:rsidR="003B58A7" w:rsidRPr="003B58A7">
        <w:rPr>
          <w:rFonts w:ascii="Times New Roman" w:hAnsi="Times New Roman" w:cs="Times New Roman"/>
        </w:rPr>
        <w:t xml:space="preserve"> Press, 2010, pp. 53-64.</w:t>
      </w:r>
    </w:p>
  </w:footnote>
  <w:footnote w:id="10">
    <w:p w:rsidR="00345C34" w:rsidRPr="003B58A7" w:rsidRDefault="00345C34">
      <w:pPr>
        <w:pStyle w:val="Testonotaapidipagina"/>
        <w:rPr>
          <w:rFonts w:ascii="Times New Roman" w:hAnsi="Times New Roman" w:cs="Times New Roman"/>
        </w:rPr>
      </w:pPr>
      <w:r w:rsidRPr="003B58A7">
        <w:rPr>
          <w:rStyle w:val="Rimandonotaapidipagina"/>
          <w:rFonts w:ascii="Times New Roman" w:hAnsi="Times New Roman" w:cs="Times New Roman"/>
        </w:rPr>
        <w:footnoteRef/>
      </w:r>
      <w:r w:rsidRPr="003B58A7">
        <w:rPr>
          <w:rFonts w:ascii="Times New Roman" w:hAnsi="Times New Roman" w:cs="Times New Roman"/>
        </w:rPr>
        <w:t xml:space="preserve"> </w:t>
      </w:r>
      <w:r w:rsidR="003B58A7" w:rsidRPr="003B58A7">
        <w:rPr>
          <w:rFonts w:ascii="Times New Roman" w:hAnsi="Times New Roman" w:cs="Times New Roman"/>
        </w:rPr>
        <w:t xml:space="preserve">J. </w:t>
      </w:r>
      <w:proofErr w:type="spellStart"/>
      <w:r w:rsidRPr="003B58A7">
        <w:rPr>
          <w:rFonts w:ascii="Times New Roman" w:hAnsi="Times New Roman" w:cs="Times New Roman"/>
        </w:rPr>
        <w:t>Monod</w:t>
      </w:r>
      <w:proofErr w:type="spellEnd"/>
      <w:r w:rsidR="003B58A7" w:rsidRPr="003B58A7">
        <w:rPr>
          <w:rFonts w:ascii="Times New Roman" w:hAnsi="Times New Roman" w:cs="Times New Roman"/>
        </w:rPr>
        <w:t xml:space="preserve">, </w:t>
      </w:r>
      <w:r w:rsidR="003B58A7" w:rsidRPr="003B58A7">
        <w:rPr>
          <w:rFonts w:ascii="Times New Roman" w:hAnsi="Times New Roman" w:cs="Times New Roman"/>
          <w:i/>
        </w:rPr>
        <w:t>Il caso e la necessità</w:t>
      </w:r>
      <w:r w:rsidR="003B58A7" w:rsidRPr="003B58A7">
        <w:rPr>
          <w:rFonts w:ascii="Times New Roman" w:hAnsi="Times New Roman" w:cs="Times New Roman"/>
        </w:rPr>
        <w:t>, Milano, Mondadori, 2010.</w:t>
      </w:r>
    </w:p>
  </w:footnote>
  <w:footnote w:id="11">
    <w:p w:rsidR="00345C34" w:rsidRPr="003B58A7" w:rsidRDefault="00345C34">
      <w:pPr>
        <w:pStyle w:val="Testonotaapidipagina"/>
        <w:rPr>
          <w:rFonts w:ascii="Times New Roman" w:hAnsi="Times New Roman" w:cs="Times New Roman"/>
        </w:rPr>
      </w:pPr>
      <w:r w:rsidRPr="003B58A7">
        <w:rPr>
          <w:rStyle w:val="Rimandonotaapidipagina"/>
          <w:rFonts w:ascii="Times New Roman" w:hAnsi="Times New Roman" w:cs="Times New Roman"/>
        </w:rPr>
        <w:footnoteRef/>
      </w:r>
      <w:r w:rsidRPr="003B58A7">
        <w:rPr>
          <w:rFonts w:ascii="Times New Roman" w:hAnsi="Times New Roman" w:cs="Times New Roman"/>
        </w:rPr>
        <w:t xml:space="preserve"> </w:t>
      </w:r>
      <w:r w:rsidR="003B58A7" w:rsidRPr="003B58A7">
        <w:rPr>
          <w:rFonts w:ascii="Times New Roman" w:hAnsi="Times New Roman" w:cs="Times New Roman"/>
          <w:i/>
        </w:rPr>
        <w:t>Ibidem</w:t>
      </w:r>
      <w:r w:rsidR="003B58A7" w:rsidRPr="003B58A7">
        <w:rPr>
          <w:rFonts w:ascii="Times New Roman" w:hAnsi="Times New Roman" w:cs="Times New Roman"/>
        </w:rPr>
        <w:t>, p. XIII.</w:t>
      </w:r>
    </w:p>
  </w:footnote>
  <w:footnote w:id="12">
    <w:p w:rsidR="00345C34" w:rsidRPr="00951145" w:rsidRDefault="00345C34" w:rsidP="00951145">
      <w:pPr>
        <w:pStyle w:val="Testonotaapidipagina"/>
        <w:jc w:val="both"/>
        <w:rPr>
          <w:rFonts w:ascii="Times New Roman" w:hAnsi="Times New Roman" w:cs="Times New Roman"/>
        </w:rPr>
      </w:pPr>
      <w:r w:rsidRPr="00951145">
        <w:rPr>
          <w:rStyle w:val="Rimandonotaapidipagina"/>
          <w:rFonts w:ascii="Times New Roman" w:hAnsi="Times New Roman" w:cs="Times New Roman"/>
        </w:rPr>
        <w:footnoteRef/>
      </w:r>
      <w:r w:rsidRPr="00951145">
        <w:rPr>
          <w:rFonts w:ascii="Times New Roman" w:hAnsi="Times New Roman" w:cs="Times New Roman"/>
        </w:rPr>
        <w:t xml:space="preserve"> </w:t>
      </w:r>
      <w:r w:rsidR="003B58A7" w:rsidRPr="00951145">
        <w:rPr>
          <w:rFonts w:ascii="Times New Roman" w:hAnsi="Times New Roman" w:cs="Times New Roman"/>
        </w:rPr>
        <w:t xml:space="preserve">Una storia della fecondazione artificiale </w:t>
      </w:r>
      <w:r w:rsidR="00951145" w:rsidRPr="00951145">
        <w:rPr>
          <w:rFonts w:ascii="Times New Roman" w:hAnsi="Times New Roman" w:cs="Times New Roman"/>
        </w:rPr>
        <w:t>che riflette su questi interrogativi ma che è estremamente critica nei confronti della morale</w:t>
      </w:r>
      <w:r w:rsidR="00951145">
        <w:rPr>
          <w:rFonts w:ascii="Times New Roman" w:hAnsi="Times New Roman" w:cs="Times New Roman"/>
        </w:rPr>
        <w:t xml:space="preserve"> cattolica</w:t>
      </w:r>
      <w:r w:rsidR="00951145" w:rsidRPr="00951145">
        <w:rPr>
          <w:rFonts w:ascii="Times New Roman" w:hAnsi="Times New Roman" w:cs="Times New Roman"/>
        </w:rPr>
        <w:t xml:space="preserve"> è quella di E. </w:t>
      </w:r>
      <w:r w:rsidRPr="00951145">
        <w:rPr>
          <w:rFonts w:ascii="Times New Roman" w:hAnsi="Times New Roman" w:cs="Times New Roman"/>
        </w:rPr>
        <w:t>Betta</w:t>
      </w:r>
      <w:r w:rsidR="00951145">
        <w:rPr>
          <w:rFonts w:ascii="Times New Roman" w:hAnsi="Times New Roman" w:cs="Times New Roman"/>
        </w:rPr>
        <w:t xml:space="preserve">, </w:t>
      </w:r>
      <w:r w:rsidR="00951145" w:rsidRPr="00951145">
        <w:rPr>
          <w:rFonts w:ascii="Times New Roman" w:hAnsi="Times New Roman" w:cs="Times New Roman"/>
          <w:i/>
        </w:rPr>
        <w:t>L'altra genesi</w:t>
      </w:r>
      <w:r w:rsidR="00951145">
        <w:rPr>
          <w:rFonts w:ascii="Times New Roman" w:hAnsi="Times New Roman" w:cs="Times New Roman"/>
        </w:rPr>
        <w:t>, Roma, Carocci, 2012.</w:t>
      </w:r>
    </w:p>
  </w:footnote>
  <w:footnote w:id="13">
    <w:p w:rsidR="00345C34" w:rsidRPr="007D0687" w:rsidRDefault="00345C34">
      <w:pPr>
        <w:pStyle w:val="Testonotaapidipagina"/>
        <w:rPr>
          <w:rFonts w:ascii="Times New Roman" w:hAnsi="Times New Roman" w:cs="Times New Roman"/>
        </w:rPr>
      </w:pPr>
      <w:r w:rsidRPr="007D0687">
        <w:rPr>
          <w:rStyle w:val="Rimandonotaapidipagina"/>
          <w:rFonts w:ascii="Times New Roman" w:hAnsi="Times New Roman" w:cs="Times New Roman"/>
        </w:rPr>
        <w:footnoteRef/>
      </w:r>
      <w:r w:rsidRPr="007D0687">
        <w:rPr>
          <w:rFonts w:ascii="Times New Roman" w:hAnsi="Times New Roman" w:cs="Times New Roman"/>
        </w:rPr>
        <w:t xml:space="preserve"> </w:t>
      </w:r>
      <w:r w:rsidR="00951145" w:rsidRPr="007D0687">
        <w:rPr>
          <w:rFonts w:ascii="Times New Roman" w:hAnsi="Times New Roman" w:cs="Times New Roman"/>
        </w:rPr>
        <w:t xml:space="preserve">Cfr. J.-L. </w:t>
      </w:r>
      <w:proofErr w:type="spellStart"/>
      <w:r w:rsidR="00951145" w:rsidRPr="007D0687">
        <w:rPr>
          <w:rFonts w:ascii="Times New Roman" w:hAnsi="Times New Roman" w:cs="Times New Roman"/>
        </w:rPr>
        <w:t>Porquet</w:t>
      </w:r>
      <w:proofErr w:type="spellEnd"/>
      <w:r w:rsidR="00951145" w:rsidRPr="007D0687">
        <w:rPr>
          <w:rFonts w:ascii="Times New Roman" w:hAnsi="Times New Roman" w:cs="Times New Roman"/>
        </w:rPr>
        <w:t>,</w:t>
      </w:r>
      <w:r w:rsidR="007D0687" w:rsidRPr="007D0687">
        <w:rPr>
          <w:rFonts w:ascii="Times New Roman" w:hAnsi="Times New Roman" w:cs="Times New Roman"/>
        </w:rPr>
        <w:t xml:space="preserve"> </w:t>
      </w:r>
      <w:r w:rsidR="007D0687" w:rsidRPr="007D0687">
        <w:rPr>
          <w:rFonts w:ascii="Times New Roman" w:hAnsi="Times New Roman" w:cs="Times New Roman"/>
          <w:i/>
        </w:rPr>
        <w:t xml:space="preserve">Jacques </w:t>
      </w:r>
      <w:proofErr w:type="spellStart"/>
      <w:r w:rsidR="007D0687" w:rsidRPr="007D0687">
        <w:rPr>
          <w:rFonts w:ascii="Times New Roman" w:hAnsi="Times New Roman" w:cs="Times New Roman"/>
          <w:i/>
        </w:rPr>
        <w:t>Ellul</w:t>
      </w:r>
      <w:proofErr w:type="spellEnd"/>
      <w:r w:rsidR="007D0687" w:rsidRPr="007D0687">
        <w:rPr>
          <w:rFonts w:ascii="Times New Roman" w:hAnsi="Times New Roman" w:cs="Times New Roman"/>
          <w:i/>
        </w:rPr>
        <w:t>, l'uomo che aveva previsto (quasi) tutto</w:t>
      </w:r>
      <w:r w:rsidR="007D0687" w:rsidRPr="007D0687">
        <w:rPr>
          <w:rFonts w:ascii="Times New Roman" w:hAnsi="Times New Roman" w:cs="Times New Roman"/>
        </w:rPr>
        <w:t xml:space="preserve">, Milano, </w:t>
      </w:r>
      <w:proofErr w:type="spellStart"/>
      <w:r w:rsidR="007D0687" w:rsidRPr="007D0687">
        <w:rPr>
          <w:rFonts w:ascii="Times New Roman" w:hAnsi="Times New Roman" w:cs="Times New Roman"/>
        </w:rPr>
        <w:t>Jaca</w:t>
      </w:r>
      <w:proofErr w:type="spellEnd"/>
      <w:r w:rsidR="007D0687" w:rsidRPr="007D0687">
        <w:rPr>
          <w:rFonts w:ascii="Times New Roman" w:hAnsi="Times New Roman" w:cs="Times New Roman"/>
        </w:rPr>
        <w:t xml:space="preserve"> Book, 2008; J. </w:t>
      </w:r>
      <w:proofErr w:type="spellStart"/>
      <w:r w:rsidR="007D0687" w:rsidRPr="007D0687">
        <w:rPr>
          <w:rFonts w:ascii="Times New Roman" w:hAnsi="Times New Roman" w:cs="Times New Roman"/>
        </w:rPr>
        <w:t>Ellul</w:t>
      </w:r>
      <w:proofErr w:type="spellEnd"/>
      <w:r w:rsidR="007D0687" w:rsidRPr="007D0687">
        <w:rPr>
          <w:rFonts w:ascii="Times New Roman" w:hAnsi="Times New Roman" w:cs="Times New Roman"/>
        </w:rPr>
        <w:t xml:space="preserve">, </w:t>
      </w:r>
      <w:r w:rsidR="007D0687" w:rsidRPr="007D0687">
        <w:rPr>
          <w:rFonts w:ascii="Times New Roman" w:hAnsi="Times New Roman" w:cs="Times New Roman"/>
          <w:i/>
        </w:rPr>
        <w:t>Il sistema tecnico</w:t>
      </w:r>
      <w:r w:rsidR="007D0687" w:rsidRPr="007D0687">
        <w:rPr>
          <w:rFonts w:ascii="Times New Roman" w:hAnsi="Times New Roman" w:cs="Times New Roman"/>
        </w:rPr>
        <w:t xml:space="preserve">, Milano, </w:t>
      </w:r>
      <w:proofErr w:type="spellStart"/>
      <w:r w:rsidR="007D0687" w:rsidRPr="007D0687">
        <w:rPr>
          <w:rFonts w:ascii="Times New Roman" w:hAnsi="Times New Roman" w:cs="Times New Roman"/>
        </w:rPr>
        <w:t>Jaca</w:t>
      </w:r>
      <w:proofErr w:type="spellEnd"/>
      <w:r w:rsidR="007D0687" w:rsidRPr="007D0687">
        <w:rPr>
          <w:rFonts w:ascii="Times New Roman" w:hAnsi="Times New Roman" w:cs="Times New Roman"/>
        </w:rPr>
        <w:t xml:space="preserve"> Book, 2009.</w:t>
      </w:r>
      <w:r w:rsidR="00951145" w:rsidRPr="007D0687">
        <w:rPr>
          <w:rFonts w:ascii="Times New Roman" w:hAnsi="Times New Roman" w:cs="Times New Roman"/>
        </w:rPr>
        <w:t xml:space="preserve"> </w:t>
      </w:r>
    </w:p>
  </w:footnote>
  <w:footnote w:id="14">
    <w:p w:rsidR="00037DE3" w:rsidRPr="007D0687" w:rsidRDefault="00037DE3" w:rsidP="00037DE3">
      <w:pPr>
        <w:pStyle w:val="Testonotaapidipagina"/>
        <w:rPr>
          <w:rFonts w:ascii="Times New Roman" w:hAnsi="Times New Roman" w:cs="Times New Roman"/>
        </w:rPr>
      </w:pPr>
      <w:r w:rsidRPr="007D0687">
        <w:rPr>
          <w:rStyle w:val="Rimandonotaapidipagina"/>
          <w:rFonts w:ascii="Times New Roman" w:hAnsi="Times New Roman" w:cs="Times New Roman"/>
        </w:rPr>
        <w:footnoteRef/>
      </w:r>
      <w:r w:rsidRPr="007D0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Cfr. </w:t>
      </w:r>
      <w:r w:rsidRPr="007D0687">
        <w:rPr>
          <w:rFonts w:ascii="Times New Roman" w:hAnsi="Times New Roman" w:cs="Times New Roman"/>
        </w:rPr>
        <w:t xml:space="preserve">D. Cooper, </w:t>
      </w:r>
      <w:r w:rsidRPr="007D0687">
        <w:rPr>
          <w:rFonts w:ascii="Times New Roman" w:hAnsi="Times New Roman" w:cs="Times New Roman"/>
          <w:i/>
        </w:rPr>
        <w:t>La morte della famiglia</w:t>
      </w:r>
      <w:r w:rsidRPr="007D0687">
        <w:rPr>
          <w:rFonts w:ascii="Times New Roman" w:hAnsi="Times New Roman" w:cs="Times New Roman"/>
        </w:rPr>
        <w:t>, Torino, Einaudi, 1991</w:t>
      </w:r>
      <w:r>
        <w:rPr>
          <w:rFonts w:ascii="Times New Roman" w:hAnsi="Times New Roman" w:cs="Times New Roman"/>
        </w:rPr>
        <w:t xml:space="preserve"> (1° </w:t>
      </w:r>
      <w:proofErr w:type="spellStart"/>
      <w:r>
        <w:rPr>
          <w:rFonts w:ascii="Times New Roman" w:hAnsi="Times New Roman" w:cs="Times New Roman"/>
        </w:rPr>
        <w:t>ediz</w:t>
      </w:r>
      <w:proofErr w:type="spellEnd"/>
      <w:r>
        <w:rPr>
          <w:rFonts w:ascii="Times New Roman" w:hAnsi="Times New Roman" w:cs="Times New Roman"/>
        </w:rPr>
        <w:t>. 1971)</w:t>
      </w:r>
      <w:r w:rsidRPr="007D0687">
        <w:rPr>
          <w:rFonts w:ascii="Times New Roman" w:hAnsi="Times New Roman" w:cs="Times New Roman"/>
        </w:rPr>
        <w:t>.</w:t>
      </w:r>
    </w:p>
  </w:footnote>
  <w:footnote w:id="15">
    <w:p w:rsidR="00F6694E" w:rsidRPr="00F6694E" w:rsidRDefault="00F6694E">
      <w:pPr>
        <w:pStyle w:val="Testonotaapidipagina"/>
        <w:rPr>
          <w:rFonts w:ascii="Times New Roman" w:hAnsi="Times New Roman" w:cs="Times New Roman"/>
        </w:rPr>
      </w:pPr>
      <w:r w:rsidRPr="00F6694E">
        <w:rPr>
          <w:rStyle w:val="Rimandonotaapidipagina"/>
          <w:rFonts w:ascii="Times New Roman" w:hAnsi="Times New Roman" w:cs="Times New Roman"/>
        </w:rPr>
        <w:footnoteRef/>
      </w:r>
      <w:r w:rsidRPr="00F6694E">
        <w:rPr>
          <w:rFonts w:ascii="Times New Roman" w:hAnsi="Times New Roman" w:cs="Times New Roman"/>
        </w:rPr>
        <w:t xml:space="preserve"> A. Possieri</w:t>
      </w:r>
      <w:r w:rsidRPr="00F6694E">
        <w:rPr>
          <w:rFonts w:ascii="Times New Roman" w:hAnsi="Times New Roman" w:cs="Times New Roman"/>
          <w:i/>
        </w:rPr>
        <w:t>, La famiglia non è morta</w:t>
      </w:r>
      <w:r w:rsidRPr="00F6694E">
        <w:rPr>
          <w:rFonts w:ascii="Times New Roman" w:hAnsi="Times New Roman" w:cs="Times New Roman"/>
        </w:rPr>
        <w:t>, in "L'Osservatore Romano", 10 settembre 2011.</w:t>
      </w:r>
    </w:p>
  </w:footnote>
  <w:footnote w:id="16">
    <w:p w:rsidR="00345C34" w:rsidRPr="00853763" w:rsidRDefault="00345C34">
      <w:pPr>
        <w:pStyle w:val="Testonotaapidipagina"/>
        <w:rPr>
          <w:rFonts w:ascii="Times New Roman" w:hAnsi="Times New Roman" w:cs="Times New Roman"/>
        </w:rPr>
      </w:pPr>
      <w:r w:rsidRPr="00853763">
        <w:rPr>
          <w:rStyle w:val="Rimandonotaapidipagina"/>
          <w:rFonts w:ascii="Times New Roman" w:hAnsi="Times New Roman" w:cs="Times New Roman"/>
        </w:rPr>
        <w:footnoteRef/>
      </w:r>
      <w:r w:rsidRPr="00853763">
        <w:rPr>
          <w:rFonts w:ascii="Times New Roman" w:hAnsi="Times New Roman" w:cs="Times New Roman"/>
        </w:rPr>
        <w:t xml:space="preserve"> Paolo VI</w:t>
      </w:r>
      <w:r w:rsidR="00853763" w:rsidRPr="00853763">
        <w:rPr>
          <w:rFonts w:ascii="Times New Roman" w:hAnsi="Times New Roman" w:cs="Times New Roman"/>
        </w:rPr>
        <w:t xml:space="preserve">, </w:t>
      </w:r>
      <w:r w:rsidR="00853763" w:rsidRPr="00853763">
        <w:rPr>
          <w:rFonts w:ascii="Times New Roman" w:hAnsi="Times New Roman" w:cs="Times New Roman"/>
          <w:i/>
        </w:rPr>
        <w:t>Esigenze assolute della legge morale nella vita contemporanea</w:t>
      </w:r>
      <w:r w:rsidR="00853763" w:rsidRPr="00853763">
        <w:rPr>
          <w:rFonts w:ascii="Times New Roman" w:hAnsi="Times New Roman" w:cs="Times New Roman"/>
        </w:rPr>
        <w:t>, Udienza Generale, 14 luglio 1971.</w:t>
      </w:r>
    </w:p>
  </w:footnote>
  <w:footnote w:id="17">
    <w:p w:rsidR="00345C34" w:rsidRPr="00853763" w:rsidRDefault="00345C34">
      <w:pPr>
        <w:pStyle w:val="Testonotaapidipagina"/>
        <w:rPr>
          <w:rFonts w:ascii="Times New Roman" w:hAnsi="Times New Roman" w:cs="Times New Roman"/>
        </w:rPr>
      </w:pPr>
      <w:r w:rsidRPr="00853763">
        <w:rPr>
          <w:rStyle w:val="Rimandonotaapidipagina"/>
          <w:rFonts w:ascii="Times New Roman" w:hAnsi="Times New Roman" w:cs="Times New Roman"/>
        </w:rPr>
        <w:footnoteRef/>
      </w:r>
      <w:r w:rsidRPr="00853763">
        <w:rPr>
          <w:rFonts w:ascii="Times New Roman" w:hAnsi="Times New Roman" w:cs="Times New Roman"/>
        </w:rPr>
        <w:t xml:space="preserve"> Giovanni Paolo II</w:t>
      </w:r>
      <w:r w:rsidR="00853763" w:rsidRPr="00853763">
        <w:rPr>
          <w:rFonts w:ascii="Times New Roman" w:hAnsi="Times New Roman" w:cs="Times New Roman"/>
        </w:rPr>
        <w:t xml:space="preserve">, </w:t>
      </w:r>
      <w:proofErr w:type="spellStart"/>
      <w:r w:rsidR="00853763" w:rsidRPr="00853763">
        <w:rPr>
          <w:rFonts w:ascii="Times New Roman" w:hAnsi="Times New Roman" w:cs="Times New Roman"/>
          <w:i/>
        </w:rPr>
        <w:t>Familiaris</w:t>
      </w:r>
      <w:proofErr w:type="spellEnd"/>
      <w:r w:rsidR="00853763" w:rsidRPr="00853763">
        <w:rPr>
          <w:rFonts w:ascii="Times New Roman" w:hAnsi="Times New Roman" w:cs="Times New Roman"/>
          <w:i/>
        </w:rPr>
        <w:t xml:space="preserve"> </w:t>
      </w:r>
      <w:proofErr w:type="spellStart"/>
      <w:r w:rsidR="00853763" w:rsidRPr="00853763">
        <w:rPr>
          <w:rFonts w:ascii="Times New Roman" w:hAnsi="Times New Roman" w:cs="Times New Roman"/>
          <w:i/>
        </w:rPr>
        <w:t>Consortio</w:t>
      </w:r>
      <w:proofErr w:type="spellEnd"/>
      <w:r w:rsidR="00853763" w:rsidRPr="00853763">
        <w:rPr>
          <w:rFonts w:ascii="Times New Roman" w:hAnsi="Times New Roman" w:cs="Times New Roman"/>
        </w:rPr>
        <w:t>, Esortazione apostolica, 22 novembre 1981</w:t>
      </w:r>
    </w:p>
  </w:footnote>
  <w:footnote w:id="18">
    <w:p w:rsidR="009B5DC6" w:rsidRPr="00853763" w:rsidRDefault="009B5DC6" w:rsidP="00853763">
      <w:pPr>
        <w:pStyle w:val="Testonotaapidipagina"/>
        <w:jc w:val="both"/>
        <w:rPr>
          <w:rFonts w:ascii="Times New Roman" w:hAnsi="Times New Roman" w:cs="Times New Roman"/>
        </w:rPr>
      </w:pPr>
      <w:r w:rsidRPr="00853763">
        <w:rPr>
          <w:rStyle w:val="Rimandonotaapidipagina"/>
          <w:rFonts w:ascii="Times New Roman" w:hAnsi="Times New Roman" w:cs="Times New Roman"/>
        </w:rPr>
        <w:footnoteRef/>
      </w:r>
      <w:r w:rsidRPr="00853763">
        <w:rPr>
          <w:rFonts w:ascii="Times New Roman" w:hAnsi="Times New Roman" w:cs="Times New Roman"/>
        </w:rPr>
        <w:t xml:space="preserve"> </w:t>
      </w:r>
      <w:r w:rsidR="00853763" w:rsidRPr="00853763">
        <w:rPr>
          <w:rFonts w:ascii="Times New Roman" w:hAnsi="Times New Roman" w:cs="Times New Roman"/>
        </w:rPr>
        <w:t xml:space="preserve">M. </w:t>
      </w:r>
      <w:proofErr w:type="spellStart"/>
      <w:r w:rsidRPr="00853763">
        <w:rPr>
          <w:rFonts w:ascii="Times New Roman" w:hAnsi="Times New Roman" w:cs="Times New Roman"/>
        </w:rPr>
        <w:t>Magatti</w:t>
      </w:r>
      <w:proofErr w:type="spellEnd"/>
      <w:r w:rsidR="00853763" w:rsidRPr="00853763">
        <w:rPr>
          <w:rFonts w:ascii="Times New Roman" w:hAnsi="Times New Roman" w:cs="Times New Roman"/>
        </w:rPr>
        <w:t xml:space="preserve">, </w:t>
      </w:r>
      <w:r w:rsidR="00853763" w:rsidRPr="00853763">
        <w:rPr>
          <w:rFonts w:ascii="Times New Roman" w:hAnsi="Times New Roman" w:cs="Times New Roman"/>
          <w:i/>
        </w:rPr>
        <w:t>Libertà immaginaria. Le illusioni del capitalismo tecno-nichilista</w:t>
      </w:r>
      <w:r w:rsidR="00853763" w:rsidRPr="00853763">
        <w:rPr>
          <w:rFonts w:ascii="Times New Roman" w:hAnsi="Times New Roman" w:cs="Times New Roman"/>
        </w:rPr>
        <w:t>, Milano, Feltrinelli, 2009.</w:t>
      </w:r>
    </w:p>
  </w:footnote>
  <w:footnote w:id="19">
    <w:p w:rsidR="00345C34" w:rsidRPr="00853763" w:rsidRDefault="00345C34">
      <w:pPr>
        <w:pStyle w:val="Testonotaapidipagina"/>
        <w:rPr>
          <w:rFonts w:ascii="Times New Roman" w:hAnsi="Times New Roman" w:cs="Times New Roman"/>
        </w:rPr>
      </w:pPr>
      <w:r w:rsidRPr="00853763">
        <w:rPr>
          <w:rStyle w:val="Rimandonotaapidipagina"/>
          <w:rFonts w:ascii="Times New Roman" w:hAnsi="Times New Roman" w:cs="Times New Roman"/>
        </w:rPr>
        <w:footnoteRef/>
      </w:r>
      <w:r w:rsidRPr="00853763">
        <w:rPr>
          <w:rFonts w:ascii="Times New Roman" w:hAnsi="Times New Roman" w:cs="Times New Roman"/>
        </w:rPr>
        <w:t xml:space="preserve"> </w:t>
      </w:r>
      <w:r w:rsidR="00853763" w:rsidRPr="00853763">
        <w:rPr>
          <w:rFonts w:ascii="Times New Roman" w:hAnsi="Times New Roman" w:cs="Times New Roman"/>
        </w:rPr>
        <w:t xml:space="preserve">Benedetto XVI, </w:t>
      </w:r>
      <w:r w:rsidRPr="00853763">
        <w:rPr>
          <w:rFonts w:ascii="Times New Roman" w:hAnsi="Times New Roman" w:cs="Times New Roman"/>
          <w:i/>
        </w:rPr>
        <w:t xml:space="preserve">Caritas in </w:t>
      </w:r>
      <w:proofErr w:type="spellStart"/>
      <w:r w:rsidRPr="00853763">
        <w:rPr>
          <w:rFonts w:ascii="Times New Roman" w:hAnsi="Times New Roman" w:cs="Times New Roman"/>
          <w:i/>
        </w:rPr>
        <w:t>Veritate</w:t>
      </w:r>
      <w:proofErr w:type="spellEnd"/>
      <w:r w:rsidR="00853763" w:rsidRPr="00853763">
        <w:rPr>
          <w:rFonts w:ascii="Times New Roman" w:hAnsi="Times New Roman" w:cs="Times New Roman"/>
        </w:rPr>
        <w:t>, Enciclica, 29 giugno 2009.</w:t>
      </w:r>
    </w:p>
  </w:footnote>
  <w:footnote w:id="20">
    <w:p w:rsidR="009B5DC6" w:rsidRPr="00D5559F" w:rsidRDefault="009B5DC6" w:rsidP="00D5559F">
      <w:pPr>
        <w:pStyle w:val="Testonotaapidipagina"/>
        <w:jc w:val="both"/>
        <w:rPr>
          <w:rFonts w:ascii="Times New Roman" w:hAnsi="Times New Roman" w:cs="Times New Roman"/>
        </w:rPr>
      </w:pPr>
      <w:r w:rsidRPr="00D5559F">
        <w:rPr>
          <w:rStyle w:val="Rimandonotaapidipagina"/>
          <w:rFonts w:ascii="Times New Roman" w:hAnsi="Times New Roman" w:cs="Times New Roman"/>
        </w:rPr>
        <w:footnoteRef/>
      </w:r>
      <w:r w:rsidRPr="00D5559F">
        <w:rPr>
          <w:rFonts w:ascii="Times New Roman" w:hAnsi="Times New Roman" w:cs="Times New Roman"/>
        </w:rPr>
        <w:t xml:space="preserve"> </w:t>
      </w:r>
      <w:r w:rsidR="00D5559F">
        <w:rPr>
          <w:rFonts w:ascii="Times New Roman" w:hAnsi="Times New Roman" w:cs="Times New Roman"/>
        </w:rPr>
        <w:t xml:space="preserve">Cfr. </w:t>
      </w:r>
      <w:r w:rsidR="00D5559F" w:rsidRPr="00D5559F">
        <w:rPr>
          <w:rFonts w:ascii="Times New Roman" w:hAnsi="Times New Roman" w:cs="Times New Roman"/>
        </w:rPr>
        <w:t xml:space="preserve">M.C. </w:t>
      </w:r>
      <w:proofErr w:type="spellStart"/>
      <w:r w:rsidR="00D5559F" w:rsidRPr="00D5559F">
        <w:rPr>
          <w:rFonts w:ascii="Times New Roman" w:hAnsi="Times New Roman" w:cs="Times New Roman"/>
        </w:rPr>
        <w:t>Nussbaum</w:t>
      </w:r>
      <w:proofErr w:type="spellEnd"/>
      <w:r w:rsidR="00D5559F" w:rsidRPr="00D5559F">
        <w:rPr>
          <w:rFonts w:ascii="Times New Roman" w:hAnsi="Times New Roman" w:cs="Times New Roman"/>
        </w:rPr>
        <w:t xml:space="preserve">, </w:t>
      </w:r>
      <w:r w:rsidR="00D5559F" w:rsidRPr="00D5559F">
        <w:rPr>
          <w:rFonts w:ascii="Times New Roman" w:hAnsi="Times New Roman" w:cs="Times New Roman"/>
          <w:i/>
        </w:rPr>
        <w:t>Non per profitto. Perché le democrazie hanno bisogno della cultura umanistica</w:t>
      </w:r>
      <w:r w:rsidR="00D5559F" w:rsidRPr="00D5559F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="00D5559F" w:rsidRPr="00D5559F">
        <w:rPr>
          <w:rFonts w:ascii="Times New Roman" w:hAnsi="Times New Roman" w:cs="Times New Roman"/>
        </w:rPr>
        <w:t xml:space="preserve">Bologna, il Mulino, 2013; Id., </w:t>
      </w:r>
      <w:r w:rsidR="00D5559F" w:rsidRPr="00D5559F">
        <w:rPr>
          <w:rStyle w:val="Enfasicorsivo"/>
          <w:rFonts w:ascii="Times New Roman" w:hAnsi="Times New Roman" w:cs="Times New Roman"/>
          <w:color w:val="000000"/>
        </w:rPr>
        <w:t>La fragilità del bene: fortuna ed etica nella tragedia e nella filosofia greca</w:t>
      </w:r>
      <w:r w:rsidR="00D5559F" w:rsidRPr="00D5559F">
        <w:rPr>
          <w:rFonts w:ascii="Times New Roman" w:hAnsi="Times New Roman" w:cs="Times New Roman"/>
          <w:color w:val="000000"/>
        </w:rPr>
        <w:t>, Bologna, Il Mulino, 2004. L. Bruni,</w:t>
      </w:r>
      <w:r w:rsidR="00D5559F" w:rsidRPr="00D5559F">
        <w:rPr>
          <w:rStyle w:val="apple-converted-space"/>
          <w:rFonts w:ascii="Times New Roman" w:hAnsi="Times New Roman" w:cs="Times New Roman"/>
          <w:color w:val="000000"/>
        </w:rPr>
        <w:t> </w:t>
      </w:r>
      <w:r w:rsidR="00D5559F">
        <w:rPr>
          <w:rStyle w:val="Enfasicorsivo"/>
          <w:rFonts w:ascii="Times New Roman" w:hAnsi="Times New Roman" w:cs="Times New Roman"/>
          <w:color w:val="000000"/>
        </w:rPr>
        <w:t>Reciprocità</w:t>
      </w:r>
      <w:r w:rsidR="00D5559F" w:rsidRPr="00D5559F">
        <w:rPr>
          <w:rStyle w:val="Enfasicorsivo"/>
          <w:rFonts w:ascii="Times New Roman" w:hAnsi="Times New Roman" w:cs="Times New Roman"/>
          <w:color w:val="000000"/>
        </w:rPr>
        <w:t>. Dinamiche di cooperazione, economia e società civile</w:t>
      </w:r>
      <w:r w:rsidR="00AB5319">
        <w:rPr>
          <w:rStyle w:val="Enfasicorsivo"/>
          <w:rFonts w:ascii="Times New Roman" w:hAnsi="Times New Roman" w:cs="Times New Roman"/>
          <w:color w:val="000000"/>
        </w:rPr>
        <w:t>,</w:t>
      </w:r>
      <w:r w:rsidR="00D5559F" w:rsidRPr="00D5559F">
        <w:rPr>
          <w:rFonts w:ascii="Times New Roman" w:hAnsi="Times New Roman" w:cs="Times New Roman"/>
          <w:i/>
          <w:iCs/>
          <w:color w:val="000000"/>
        </w:rPr>
        <w:br/>
      </w:r>
      <w:r w:rsidR="00AB5319">
        <w:rPr>
          <w:rFonts w:ascii="Times New Roman" w:hAnsi="Times New Roman" w:cs="Times New Roman"/>
          <w:color w:val="000000"/>
        </w:rPr>
        <w:t xml:space="preserve">Milano, Bruno Mondadori, </w:t>
      </w:r>
      <w:r w:rsidR="00D5559F">
        <w:rPr>
          <w:rFonts w:ascii="Times New Roman" w:hAnsi="Times New Roman" w:cs="Times New Roman"/>
          <w:color w:val="000000"/>
        </w:rPr>
        <w:t>2006.</w:t>
      </w:r>
    </w:p>
  </w:footnote>
  <w:footnote w:id="21">
    <w:p w:rsidR="00AB5319" w:rsidRPr="00AB5319" w:rsidRDefault="00AB5319" w:rsidP="00AB5319">
      <w:pPr>
        <w:pStyle w:val="Testonotaapidipagina"/>
        <w:jc w:val="both"/>
        <w:rPr>
          <w:rFonts w:ascii="Times New Roman" w:hAnsi="Times New Roman" w:cs="Times New Roman"/>
        </w:rPr>
      </w:pPr>
      <w:r w:rsidRPr="00AB5319">
        <w:rPr>
          <w:rStyle w:val="Rimandonotaapidipagina"/>
          <w:rFonts w:ascii="Times New Roman" w:hAnsi="Times New Roman" w:cs="Times New Roman"/>
        </w:rPr>
        <w:footnoteRef/>
      </w:r>
      <w:r w:rsidRPr="00AB53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AB5319">
        <w:rPr>
          <w:rFonts w:ascii="Times New Roman" w:hAnsi="Times New Roman" w:cs="Times New Roman"/>
        </w:rPr>
        <w:t>enedetto XVI</w:t>
      </w:r>
      <w:r>
        <w:rPr>
          <w:rFonts w:ascii="Times New Roman" w:hAnsi="Times New Roman" w:cs="Times New Roman"/>
        </w:rPr>
        <w:t xml:space="preserve">, </w:t>
      </w:r>
      <w:r w:rsidRPr="00AB5319">
        <w:rPr>
          <w:rFonts w:ascii="Times New Roman" w:hAnsi="Times New Roman" w:cs="Times New Roman"/>
          <w:i/>
        </w:rPr>
        <w:t xml:space="preserve">Incontro con il mondo della cultura </w:t>
      </w:r>
      <w:r w:rsidRPr="00AB5319">
        <w:rPr>
          <w:rFonts w:ascii="Times New Roman" w:hAnsi="Times New Roman" w:cs="Times New Roman"/>
          <w:bCs/>
          <w:i/>
        </w:rPr>
        <w:t xml:space="preserve">al Collège </w:t>
      </w:r>
      <w:proofErr w:type="spellStart"/>
      <w:r w:rsidRPr="00AB5319">
        <w:rPr>
          <w:rFonts w:ascii="Times New Roman" w:hAnsi="Times New Roman" w:cs="Times New Roman"/>
          <w:bCs/>
          <w:i/>
        </w:rPr>
        <w:t>des</w:t>
      </w:r>
      <w:proofErr w:type="spellEnd"/>
      <w:r w:rsidRPr="00AB5319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AB5319">
        <w:rPr>
          <w:rFonts w:ascii="Times New Roman" w:hAnsi="Times New Roman" w:cs="Times New Roman"/>
          <w:bCs/>
          <w:i/>
        </w:rPr>
        <w:t>Bernardins</w:t>
      </w:r>
      <w:proofErr w:type="spellEnd"/>
      <w:r w:rsidRPr="00AB5319">
        <w:rPr>
          <w:rFonts w:ascii="Times New Roman" w:hAnsi="Times New Roman" w:cs="Times New Roman"/>
          <w:bCs/>
        </w:rPr>
        <w:t>, 12 settembre 2008.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5596"/>
    <w:multiLevelType w:val="hybridMultilevel"/>
    <w:tmpl w:val="593E15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7C53"/>
    <w:multiLevelType w:val="hybridMultilevel"/>
    <w:tmpl w:val="B32AE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E6A60"/>
    <w:multiLevelType w:val="hybridMultilevel"/>
    <w:tmpl w:val="C30296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9752B"/>
    <w:multiLevelType w:val="hybridMultilevel"/>
    <w:tmpl w:val="06FE9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F04"/>
    <w:rsid w:val="000043CE"/>
    <w:rsid w:val="00037DE3"/>
    <w:rsid w:val="000D6CA3"/>
    <w:rsid w:val="000F4D41"/>
    <w:rsid w:val="001426FE"/>
    <w:rsid w:val="00187E7D"/>
    <w:rsid w:val="001A27FD"/>
    <w:rsid w:val="001F01B0"/>
    <w:rsid w:val="0021508A"/>
    <w:rsid w:val="0026676D"/>
    <w:rsid w:val="0028799B"/>
    <w:rsid w:val="002B2BD5"/>
    <w:rsid w:val="00345C34"/>
    <w:rsid w:val="003545D5"/>
    <w:rsid w:val="003B58A7"/>
    <w:rsid w:val="003B6908"/>
    <w:rsid w:val="003F53BC"/>
    <w:rsid w:val="004008B6"/>
    <w:rsid w:val="00413B85"/>
    <w:rsid w:val="00485751"/>
    <w:rsid w:val="00487F7A"/>
    <w:rsid w:val="004E5ECB"/>
    <w:rsid w:val="00506963"/>
    <w:rsid w:val="00527612"/>
    <w:rsid w:val="00541154"/>
    <w:rsid w:val="0059234F"/>
    <w:rsid w:val="00597718"/>
    <w:rsid w:val="005C157C"/>
    <w:rsid w:val="005D22DB"/>
    <w:rsid w:val="00613078"/>
    <w:rsid w:val="0066226D"/>
    <w:rsid w:val="006865F0"/>
    <w:rsid w:val="006A7EC5"/>
    <w:rsid w:val="0071266F"/>
    <w:rsid w:val="00771C9E"/>
    <w:rsid w:val="007947D9"/>
    <w:rsid w:val="007A1D2E"/>
    <w:rsid w:val="007A26BC"/>
    <w:rsid w:val="007D0687"/>
    <w:rsid w:val="008514F6"/>
    <w:rsid w:val="00853763"/>
    <w:rsid w:val="008D22B4"/>
    <w:rsid w:val="00903EA2"/>
    <w:rsid w:val="00951145"/>
    <w:rsid w:val="009651FF"/>
    <w:rsid w:val="009A5DD5"/>
    <w:rsid w:val="009B5DC6"/>
    <w:rsid w:val="009D1197"/>
    <w:rsid w:val="00A0475D"/>
    <w:rsid w:val="00A307CC"/>
    <w:rsid w:val="00AA676A"/>
    <w:rsid w:val="00AA6CAA"/>
    <w:rsid w:val="00AB5319"/>
    <w:rsid w:val="00AC5EC1"/>
    <w:rsid w:val="00AF1404"/>
    <w:rsid w:val="00B14F04"/>
    <w:rsid w:val="00B227A0"/>
    <w:rsid w:val="00B722F2"/>
    <w:rsid w:val="00B9532D"/>
    <w:rsid w:val="00BE757E"/>
    <w:rsid w:val="00BF1F87"/>
    <w:rsid w:val="00C04444"/>
    <w:rsid w:val="00C5190A"/>
    <w:rsid w:val="00C62D58"/>
    <w:rsid w:val="00C65367"/>
    <w:rsid w:val="00C77821"/>
    <w:rsid w:val="00CF7B5F"/>
    <w:rsid w:val="00D5559F"/>
    <w:rsid w:val="00D57B01"/>
    <w:rsid w:val="00D60429"/>
    <w:rsid w:val="00D648EB"/>
    <w:rsid w:val="00D94A52"/>
    <w:rsid w:val="00DB0C29"/>
    <w:rsid w:val="00E04935"/>
    <w:rsid w:val="00E07BA8"/>
    <w:rsid w:val="00E54001"/>
    <w:rsid w:val="00E8016B"/>
    <w:rsid w:val="00EB0BF0"/>
    <w:rsid w:val="00EB7A76"/>
    <w:rsid w:val="00EC642F"/>
    <w:rsid w:val="00ED157D"/>
    <w:rsid w:val="00F22609"/>
    <w:rsid w:val="00F441D4"/>
    <w:rsid w:val="00F6694E"/>
    <w:rsid w:val="00F9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F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404"/>
    <w:pPr>
      <w:ind w:left="720"/>
      <w:contextualSpacing/>
    </w:pPr>
  </w:style>
  <w:style w:type="paragraph" w:customStyle="1" w:styleId="Default">
    <w:name w:val="Default"/>
    <w:rsid w:val="00CF7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1F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1F8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1F8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D2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2DB"/>
  </w:style>
  <w:style w:type="paragraph" w:styleId="Pidipagina">
    <w:name w:val="footer"/>
    <w:basedOn w:val="Normale"/>
    <w:link w:val="PidipaginaCarattere"/>
    <w:uiPriority w:val="99"/>
    <w:unhideWhenUsed/>
    <w:rsid w:val="005D2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2DB"/>
  </w:style>
  <w:style w:type="character" w:customStyle="1" w:styleId="apple-converted-space">
    <w:name w:val="apple-converted-space"/>
    <w:basedOn w:val="Carpredefinitoparagrafo"/>
    <w:rsid w:val="00C04444"/>
  </w:style>
  <w:style w:type="character" w:customStyle="1" w:styleId="italic">
    <w:name w:val="italic"/>
    <w:basedOn w:val="Carpredefinitoparagrafo"/>
    <w:rsid w:val="00C04444"/>
  </w:style>
  <w:style w:type="character" w:styleId="Enfasicorsivo">
    <w:name w:val="Emphasis"/>
    <w:basedOn w:val="Carpredefinitoparagrafo"/>
    <w:uiPriority w:val="20"/>
    <w:qFormat/>
    <w:rsid w:val="00D555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F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404"/>
    <w:pPr>
      <w:ind w:left="720"/>
      <w:contextualSpacing/>
    </w:pPr>
  </w:style>
  <w:style w:type="paragraph" w:customStyle="1" w:styleId="Default">
    <w:name w:val="Default"/>
    <w:rsid w:val="00CF7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1F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1F8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1F8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D2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2DB"/>
  </w:style>
  <w:style w:type="paragraph" w:styleId="Pidipagina">
    <w:name w:val="footer"/>
    <w:basedOn w:val="Normale"/>
    <w:link w:val="PidipaginaCarattere"/>
    <w:uiPriority w:val="99"/>
    <w:unhideWhenUsed/>
    <w:rsid w:val="005D2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2DB"/>
  </w:style>
  <w:style w:type="character" w:customStyle="1" w:styleId="apple-converted-space">
    <w:name w:val="apple-converted-space"/>
    <w:basedOn w:val="Carpredefinitoparagrafo"/>
    <w:rsid w:val="00C04444"/>
  </w:style>
  <w:style w:type="character" w:customStyle="1" w:styleId="italic">
    <w:name w:val="italic"/>
    <w:basedOn w:val="Carpredefinitoparagrafo"/>
    <w:rsid w:val="00C04444"/>
  </w:style>
  <w:style w:type="character" w:styleId="Enfasicorsivo">
    <w:name w:val="Emphasis"/>
    <w:basedOn w:val="Carpredefinitoparagrafo"/>
    <w:uiPriority w:val="20"/>
    <w:qFormat/>
    <w:rsid w:val="00D555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141E-6DED-46D2-A090-2DF997CE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11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Paglia.V</cp:lastModifiedBy>
  <cp:revision>20</cp:revision>
  <dcterms:created xsi:type="dcterms:W3CDTF">2013-06-28T02:01:00Z</dcterms:created>
  <dcterms:modified xsi:type="dcterms:W3CDTF">2013-07-08T06:56:00Z</dcterms:modified>
</cp:coreProperties>
</file>